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21143E35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0F152184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0"/>
        <w:gridCol w:w="5483"/>
      </w:tblGrid>
      <w:tr w14:paraId="2DBCD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D49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许昌市零距离换乘枢纽中心长途汽车站项目对外租赁价格评估服务</w:t>
            </w:r>
          </w:p>
        </w:tc>
      </w:tr>
      <w:tr w14:paraId="6F1DF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1CD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078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（公司名称）</w:t>
            </w:r>
          </w:p>
        </w:tc>
      </w:tr>
      <w:tr w14:paraId="1CC87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E9C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60E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1A739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910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965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B262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ACC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E06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F69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C81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B4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下浮率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%</w:t>
            </w:r>
          </w:p>
        </w:tc>
      </w:tr>
    </w:tbl>
    <w:p w14:paraId="41C5BF7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C5230D9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756CF04">
      <w:pPr>
        <w:pStyle w:val="8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656469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D0A05F0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AA886F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 w14:paraId="5F45E378">
      <w:pPr>
        <w:pStyle w:val="9"/>
        <w:spacing w:line="240" w:lineRule="auto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2FE0D8F1"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一、资格审查</w:t>
      </w:r>
    </w:p>
    <w:p w14:paraId="1D8ABF6E"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7D7C4C17"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二、评审</w:t>
      </w:r>
    </w:p>
    <w:p w14:paraId="28EAD9C9"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426C83C6"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本项目采用综合评分法。总分为 100 分。</w:t>
      </w:r>
    </w:p>
    <w:p w14:paraId="68463D7E"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6E16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noWrap w:val="0"/>
            <w:vAlign w:val="center"/>
          </w:tcPr>
          <w:p w14:paraId="2C7DD5C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 w:eastAsia="zh-CN"/>
              </w:rPr>
              <w:t>分值构成</w:t>
            </w:r>
          </w:p>
          <w:p w14:paraId="557106FD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 w:eastAsia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3E9C5B69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21D5D46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753103F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5DD5497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37C5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F11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 w:eastAsia="zh-CN"/>
              </w:rPr>
              <w:t>评审项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269B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 w:eastAsia="zh-CN"/>
              </w:rPr>
              <w:t>评标标准</w:t>
            </w:r>
          </w:p>
        </w:tc>
      </w:tr>
      <w:tr w14:paraId="6FC7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450F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报价</w:t>
            </w:r>
          </w:p>
          <w:p w14:paraId="07A8FE50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C504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5039636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01455C7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2CE8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6B21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服务方案</w:t>
            </w:r>
          </w:p>
          <w:p w14:paraId="2C5D6C9A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07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1.阐述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租金评估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的工作内容、工作重点、工作方法和工作流程（0-10分）</w:t>
            </w:r>
          </w:p>
          <w:p w14:paraId="2CFEF27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2.阐述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过程中的风险防控及相应预案（0-10分）</w:t>
            </w:r>
          </w:p>
          <w:p w14:paraId="3F3F465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3.保密措施及档案管理制度（0-5分）</w:t>
            </w:r>
          </w:p>
          <w:p w14:paraId="31CD7CC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320" w:firstLineChars="100"/>
              <w:jc w:val="both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4.服务承诺（0-5分）</w:t>
            </w:r>
          </w:p>
        </w:tc>
      </w:tr>
      <w:tr w14:paraId="2416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A6E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企业业绩</w:t>
            </w:r>
          </w:p>
          <w:p w14:paraId="1BF3348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C7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（2023年-2025年）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国有企业相关项目评估服务工作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，每项得5分，本项最高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服务合同或委托证明文件，合同以签订时间为准，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附复印件加盖公章）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373F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80B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31C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管理机构</w:t>
            </w:r>
          </w:p>
          <w:p w14:paraId="551879A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30A0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项目组负责人具有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职称得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分；</w:t>
            </w:r>
          </w:p>
          <w:p w14:paraId="0D95E472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right="0" w:firstLine="64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项目组人数为5人（含）以上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且具有评估资质证书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的得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5人以下3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（含）以上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且具有评估证书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 w14:paraId="30A4F87C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eastAsia="仿宋_GB2312" w:cs="Times New Roman"/>
                <w:sz w:val="32"/>
                <w:szCs w:val="32"/>
                <w:lang w:val="en-US" w:eastAsia="zh-CN"/>
              </w:rPr>
              <w:t>以上内容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需提劳动合同等证明材料及证书复印件）</w:t>
            </w:r>
          </w:p>
        </w:tc>
      </w:tr>
    </w:tbl>
    <w:p w14:paraId="14AF561A"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0970F54B"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50A69EF4">
      <w:pPr>
        <w:pStyle w:val="2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175411FB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1B168785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31CA085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776B9EB9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319303C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12FD338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FB7981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57F3BFB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31D83636">
      <w:pPr>
        <w:wordWrap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19CAAB1">
      <w:pPr>
        <w:wordWrap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4AD6A121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28285FF7">
      <w:pPr>
        <w:pStyle w:val="13"/>
        <w:widowControl/>
        <w:numPr>
          <w:ilvl w:val="0"/>
          <w:numId w:val="0"/>
        </w:numPr>
        <w:wordWrap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2C21BBD">
      <w:pPr>
        <w:wordWrap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491C77BC">
      <w:pPr>
        <w:wordWrap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0C078CB1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03034C3">
      <w:pPr>
        <w:wordWrap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5CA109F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FA80E0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5E846A83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02BB21E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7A0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ED48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9ED48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00BB8"/>
    <w:rsid w:val="04311D7B"/>
    <w:rsid w:val="16400BB8"/>
    <w:rsid w:val="3CF633E7"/>
    <w:rsid w:val="6A1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2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918</Words>
  <Characters>960</Characters>
  <Lines>0</Lines>
  <Paragraphs>0</Paragraphs>
  <TotalTime>0</TotalTime>
  <ScaleCrop>false</ScaleCrop>
  <LinksUpToDate>false</LinksUpToDate>
  <CharactersWithSpaces>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2026-03-03T01:06:00Z</dcterms:created>
  <dc:creator>小雨</dc:creator>
  <cp:lastModifiedBy>WPS_1658882146</cp:lastModifiedBy>
  <dcterms:modified xsi:type="dcterms:W3CDTF">2026-03-03T01:13:42Z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A23273D692AA452CBE6116425F132B82_13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