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ascii="仿宋_GB2312" w:hAnsi="仿宋" w:eastAsia="仿宋_GB2312" w:cs="仿宋"/>
          <w:b/>
          <w:sz w:val="32"/>
          <w:szCs w:val="32"/>
          <w:highlight w:val="none"/>
        </w:rPr>
      </w:pPr>
    </w:p>
    <w:tbl>
      <w:tblPr>
        <w:tblStyle w:val="13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04DF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许昌市天宝河改造工程项目水土保持方案</w:t>
            </w: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****元（含税）</w:t>
            </w:r>
          </w:p>
        </w:tc>
      </w:tr>
      <w:tr w14:paraId="3262E8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C7D0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联系方式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B1218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</w:tbl>
    <w:p w14:paraId="06B2741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43DBFEAA">
      <w:pPr>
        <w:pStyle w:val="9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p w14:paraId="4303E2E8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8B4DC21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5A4471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8C3C970">
      <w:pPr>
        <w:pStyle w:val="2"/>
        <w:rPr>
          <w:rFonts w:hint="eastAsia"/>
          <w:lang w:val="en-US" w:eastAsia="zh-CN"/>
        </w:rPr>
      </w:pPr>
    </w:p>
    <w:p w14:paraId="2DDF1C21">
      <w:pPr>
        <w:pStyle w:val="10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  <w:lang w:val="zh-CN"/>
        </w:rPr>
      </w:pPr>
    </w:p>
    <w:p w14:paraId="0B3EC263">
      <w:pPr>
        <w:pStyle w:val="10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zh-CN"/>
        </w:rPr>
        <w:t>评标标准</w:t>
      </w:r>
    </w:p>
    <w:p w14:paraId="18BB2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一、资格审查</w:t>
      </w:r>
    </w:p>
    <w:p w14:paraId="1384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评审小组对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人资格进行检查。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确定符合资格的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人不少于3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家后对投标文件进行符合性审查，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少于三家则本次评标过程无效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。</w:t>
      </w:r>
    </w:p>
    <w:p w14:paraId="7BF0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二、评审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（一）评审方法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67AE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zh-CN" w:eastAsia="zh-CN"/>
        </w:rPr>
        <w:t>（二）评分办法</w:t>
      </w:r>
    </w:p>
    <w:tbl>
      <w:tblPr>
        <w:tblStyle w:val="13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8"/>
        <w:gridCol w:w="6971"/>
      </w:tblGrid>
      <w:tr w14:paraId="0349F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2728" w:type="dxa"/>
            <w:noWrap w:val="0"/>
            <w:vAlign w:val="center"/>
          </w:tcPr>
          <w:p w14:paraId="69F2F743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分值构成</w:t>
            </w:r>
          </w:p>
          <w:p w14:paraId="28BFD65A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(总分100分)</w:t>
            </w:r>
          </w:p>
        </w:tc>
        <w:tc>
          <w:tcPr>
            <w:tcW w:w="6971" w:type="dxa"/>
            <w:noWrap w:val="0"/>
            <w:vAlign w:val="center"/>
          </w:tcPr>
          <w:p w14:paraId="2E3A9B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企业报价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    企业业绩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分</w:t>
            </w:r>
          </w:p>
          <w:p w14:paraId="3FA5EA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firstLine="0" w:firstLineChars="0"/>
              <w:jc w:val="both"/>
              <w:textAlignment w:val="auto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服务方案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30分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项目人员：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20分 </w:t>
            </w:r>
          </w:p>
        </w:tc>
      </w:tr>
      <w:tr w14:paraId="5B6F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72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93E4E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评审项</w:t>
            </w:r>
          </w:p>
        </w:tc>
        <w:tc>
          <w:tcPr>
            <w:tcW w:w="697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94191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评标标准</w:t>
            </w:r>
          </w:p>
        </w:tc>
      </w:tr>
      <w:tr w14:paraId="14BC6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  <w:jc w:val="center"/>
        </w:trPr>
        <w:tc>
          <w:tcPr>
            <w:tcW w:w="272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68D06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报价</w:t>
            </w:r>
          </w:p>
          <w:p w14:paraId="5C41C7C8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97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8C2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投标报价得分=（基准价/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报价）×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分。满足招标文件要求的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效投标报价中，最低的投标报价为评标基准价。</w:t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控制价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最高限价（评审中心审定金额为准）</w:t>
            </w:r>
          </w:p>
        </w:tc>
      </w:tr>
      <w:tr w14:paraId="5A2F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272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10F7B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业绩</w:t>
            </w:r>
          </w:p>
          <w:p w14:paraId="627044ED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97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FD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企业业绩20分。每提供一项企业2023年1月1日以来签订的水土保持方案报告书编制合同及相应批复文件得5分，本项最高得20分。</w:t>
            </w:r>
          </w:p>
        </w:tc>
      </w:tr>
      <w:tr w14:paraId="55C2B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72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6551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服务方案</w:t>
            </w:r>
          </w:p>
          <w:p w14:paraId="7593749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（30分）</w:t>
            </w:r>
          </w:p>
        </w:tc>
        <w:tc>
          <w:tcPr>
            <w:tcW w:w="697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C3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服务方案30分。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工作方案（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分）：对本项目理解深入、重点突出、工作方案思路清晰、可行，能够保证报告编制工作按时保质、保量完成。优秀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6-10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分；良好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1-5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分；没有不得分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；</w:t>
            </w:r>
          </w:p>
          <w:p w14:paraId="66B05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报告编制质量及进度保障措施（10分）：制定完善的质量控制方案和程序、执行标准；对项目实施关键节点把握准确，能够严格按计划完成相关工作，能够根据比选人的进度安排报告交付时间。优秀6-10分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良好1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-5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没有不得分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；</w:t>
            </w:r>
          </w:p>
          <w:p w14:paraId="3B42FF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ind w:left="0" w:leftChars="0" w:firstLine="640" w:firstLineChars="200"/>
              <w:jc w:val="both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重点难点分析（10分）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对项目进行重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点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难点分析并制定相应措施，配合后期整体项目实施的分析，描述科学、针对性强、合理。优秀6-10分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良好1-5分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没有不得分。</w:t>
            </w:r>
          </w:p>
        </w:tc>
      </w:tr>
      <w:tr w14:paraId="07AB0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72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BD0A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项目人员</w:t>
            </w:r>
          </w:p>
          <w:p w14:paraId="2560712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（20分）</w:t>
            </w:r>
          </w:p>
        </w:tc>
        <w:tc>
          <w:tcPr>
            <w:tcW w:w="697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26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640" w:firstLineChars="2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项目团队人员20分。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团队人员为5人（含）及以上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的得3分，本项最高得3分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；项目负责人具有工程类高级及以上职称的得10分，具有中级职称的得5分，本项最高得10分；项目组人员中除项目负责人外，其他人员中具有工程类高级职称的得7分，具有中级职称的得3.5分，本项最高得分7分。（需提供投标人员劳动合同、职称证书及投标人为其缴纳近一年内连续3个月的社保等证明材料）</w:t>
            </w:r>
          </w:p>
        </w:tc>
      </w:tr>
    </w:tbl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）推荐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0C3E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名</w:t>
      </w:r>
      <w:r>
        <w:rPr>
          <w:rFonts w:hint="eastAsia" w:eastAsia="仿宋_GB2312" w:cs="Times New Roman"/>
          <w:sz w:val="32"/>
          <w:szCs w:val="32"/>
          <w:highlight w:val="none"/>
          <w:lang w:val="zh-CN" w:eastAsia="zh-CN"/>
        </w:rPr>
        <w:t>中标候选人。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p w14:paraId="76DA6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</w:pPr>
    </w:p>
    <w:p w14:paraId="1D47FB4E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3C3A606C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40348F49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664EEC88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58A81D34">
      <w:pPr>
        <w:pStyle w:val="5"/>
        <w:spacing w:before="100" w:after="100"/>
        <w:ind w:left="0" w:leftChars="0" w:firstLine="0" w:firstLineChars="0"/>
        <w:rPr>
          <w:rFonts w:hint="default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附件3：</w:t>
      </w:r>
    </w:p>
    <w:p w14:paraId="5B198A0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5D2921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7542E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</w:p>
    <w:p w14:paraId="7FC8D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为维护公平竞争的市场环境，确保经济活动的廉洁性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 w14:paraId="744E56CC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5086F4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进行贿赂或给予不正当利益。</w:t>
      </w:r>
    </w:p>
    <w:p w14:paraId="44F6FF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3.不进行任何可能影响招标公平、公正的活动或尝试干预评标过程。</w:t>
      </w:r>
    </w:p>
    <w:p w14:paraId="357B3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683DD1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57FC1B55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C1AF40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</w:t>
      </w:r>
    </w:p>
    <w:p w14:paraId="1CAD3A3B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</w:p>
    <w:p w14:paraId="2B5014D8">
      <w:pPr>
        <w:rPr>
          <w:rFonts w:hint="default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9EA506"/>
    <w:multiLevelType w:val="multilevel"/>
    <w:tmpl w:val="4E9EA506"/>
    <w:lvl w:ilvl="0" w:tentative="0">
      <w:start w:val="1"/>
      <w:numFmt w:val="chineseCounting"/>
      <w:pStyle w:val="8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YmViNjc2MDYzZTRmODExZDc2NDFhNzE1YTJmNDgifQ=="/>
  </w:docVars>
  <w:rsids>
    <w:rsidRoot w:val="1289406A"/>
    <w:rsid w:val="016D11FD"/>
    <w:rsid w:val="0759622A"/>
    <w:rsid w:val="08150446"/>
    <w:rsid w:val="092B3F6C"/>
    <w:rsid w:val="0BBA05E1"/>
    <w:rsid w:val="1289406A"/>
    <w:rsid w:val="164953A2"/>
    <w:rsid w:val="1BDD6EE9"/>
    <w:rsid w:val="204D6962"/>
    <w:rsid w:val="22682FB8"/>
    <w:rsid w:val="2389558B"/>
    <w:rsid w:val="253B5191"/>
    <w:rsid w:val="28A1559D"/>
    <w:rsid w:val="2A2651C8"/>
    <w:rsid w:val="2C01620C"/>
    <w:rsid w:val="2CBD1391"/>
    <w:rsid w:val="2CDE24A4"/>
    <w:rsid w:val="2CFD2151"/>
    <w:rsid w:val="2F6871C3"/>
    <w:rsid w:val="30C4771C"/>
    <w:rsid w:val="34B322BA"/>
    <w:rsid w:val="39D939F4"/>
    <w:rsid w:val="3AE47B4E"/>
    <w:rsid w:val="456C320E"/>
    <w:rsid w:val="4BA85D5E"/>
    <w:rsid w:val="5201141C"/>
    <w:rsid w:val="52441102"/>
    <w:rsid w:val="52A85095"/>
    <w:rsid w:val="54731F87"/>
    <w:rsid w:val="56536FF3"/>
    <w:rsid w:val="5ED658B5"/>
    <w:rsid w:val="5F7206A6"/>
    <w:rsid w:val="64B82739"/>
    <w:rsid w:val="6A7A2B04"/>
    <w:rsid w:val="6C2E449C"/>
    <w:rsid w:val="700C1760"/>
    <w:rsid w:val="74A842FB"/>
    <w:rsid w:val="75A50F0A"/>
    <w:rsid w:val="78F10436"/>
    <w:rsid w:val="7C25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8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100" w:beforeLines="0" w:after="100" w:afterLines="0" w:line="240" w:lineRule="atLeast"/>
      <w:jc w:val="center"/>
      <w:outlineLvl w:val="0"/>
    </w:pPr>
    <w:rPr>
      <w:rFonts w:ascii="Times New Roman" w:hAnsi="Times New Roman"/>
      <w:b/>
      <w:bCs/>
      <w:kern w:val="44"/>
      <w:sz w:val="36"/>
      <w:szCs w:val="44"/>
    </w:rPr>
  </w:style>
  <w:style w:type="paragraph" w:styleId="9">
    <w:name w:val="heading 2"/>
    <w:basedOn w:val="1"/>
    <w:next w:val="1"/>
    <w:autoRedefine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4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5">
    <w:name w:val="Body Text First Indent 2"/>
    <w:basedOn w:val="6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paragraph" w:styleId="6">
    <w:name w:val="Body Text Indent"/>
    <w:basedOn w:val="1"/>
    <w:next w:val="7"/>
    <w:qFormat/>
    <w:uiPriority w:val="99"/>
    <w:pPr>
      <w:spacing w:after="120"/>
      <w:ind w:left="420" w:leftChars="200"/>
    </w:pPr>
  </w:style>
  <w:style w:type="paragraph" w:styleId="7">
    <w:name w:val="envelope return"/>
    <w:unhideWhenUsed/>
    <w:qFormat/>
    <w:uiPriority w:val="99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10">
    <w:name w:val="Plain Text"/>
    <w:basedOn w:val="1"/>
    <w:autoRedefine/>
    <w:qFormat/>
    <w:uiPriority w:val="0"/>
    <w:rPr>
      <w:sz w:val="24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7">
    <w:name w:val="Body Text First Indent"/>
    <w:basedOn w:val="3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1192</Words>
  <Characters>1240</Characters>
  <Lines>0</Lines>
  <Paragraphs>0</Paragraphs>
  <TotalTime>0</TotalTime>
  <ScaleCrop>false</ScaleCrop>
  <LinksUpToDate>false</LinksUpToDate>
  <CharactersWithSpaces>1271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WPS_1658882146</cp:lastModifiedBy>
  <cp:lastPrinted>2024-07-31T07:49:00Z</cp:lastPrinted>
  <dcterms:modified xsi:type="dcterms:W3CDTF">2026-02-09T01:53:16Z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8C85D65EFE4441709C659C4463180E06_13</vt:lpwstr>
  </property>
  <property fmtid="{D5CDD505-2E9C-101B-9397-08002B2CF9AE}" pid="4" name="KSOTemplateDocerSaveRecord">
    <vt:lpwstr>eyJoZGlkIjoiYTBmMDJhYmVjN2EzZTc1OGU5ZTliOGIzYzk3ODRiYmQiLCJ1c2VySWQiOiIyMzM4OTQ3MjYifQ==</vt:lpwstr>
  </property>
</Properties>
</file>