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B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A529DFC">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78B334D">
      <w:pPr>
        <w:shd w:val="clear" w:color="auto" w:fill="auto"/>
        <w:spacing w:line="560" w:lineRule="exact"/>
        <w:jc w:val="center"/>
        <w:rPr>
          <w:rFonts w:ascii="仿宋_GB2312" w:hAnsi="仿宋" w:eastAsia="仿宋_GB2312" w:cs="仿宋"/>
          <w:b/>
          <w:sz w:val="32"/>
          <w:szCs w:val="32"/>
        </w:rPr>
      </w:pPr>
    </w:p>
    <w:tbl>
      <w:tblPr>
        <w:tblStyle w:val="12"/>
        <w:tblW w:w="8683" w:type="dxa"/>
        <w:tblInd w:w="0" w:type="dxa"/>
        <w:tblLayout w:type="fixed"/>
        <w:tblCellMar>
          <w:top w:w="15" w:type="dxa"/>
          <w:left w:w="15" w:type="dxa"/>
          <w:bottom w:w="15" w:type="dxa"/>
          <w:right w:w="15" w:type="dxa"/>
        </w:tblCellMar>
      </w:tblPr>
      <w:tblGrid>
        <w:gridCol w:w="3134"/>
        <w:gridCol w:w="5549"/>
      </w:tblGrid>
      <w:tr w14:paraId="457E1CDE">
        <w:tblPrEx>
          <w:tblCellMar>
            <w:top w:w="15" w:type="dxa"/>
            <w:left w:w="15" w:type="dxa"/>
            <w:bottom w:w="15" w:type="dxa"/>
            <w:right w:w="15" w:type="dxa"/>
          </w:tblCellMar>
        </w:tblPrEx>
        <w:trPr>
          <w:trHeight w:val="1806"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E58E61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60D319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许昌市新兴路快速化提升改造项目穿越京广铁路工程设计方案咨询报告及施工图审核报告编制单位比选</w:t>
            </w:r>
          </w:p>
          <w:p w14:paraId="3EDAE79E">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24"/>
                <w:szCs w:val="24"/>
                <w:lang w:val="en-US" w:eastAsia="zh-CN"/>
              </w:rPr>
            </w:pPr>
          </w:p>
        </w:tc>
      </w:tr>
      <w:tr w14:paraId="3651731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A08B7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512F687">
            <w:pPr>
              <w:widowControl/>
              <w:shd w:val="clear" w:color="auto" w:fill="auto"/>
              <w:spacing w:line="560" w:lineRule="exact"/>
              <w:jc w:val="center"/>
              <w:textAlignment w:val="center"/>
              <w:rPr>
                <w:rFonts w:hint="default" w:ascii="仿宋_GB2312" w:hAnsi="宋体" w:eastAsia="仿宋_GB2312" w:cs="仿宋_GB2312"/>
                <w:b/>
                <w:color w:val="000000"/>
                <w:sz w:val="32"/>
                <w:szCs w:val="32"/>
                <w:lang w:val="en-US" w:eastAsia="zh-CN"/>
              </w:rPr>
            </w:pPr>
            <w:r>
              <w:rPr>
                <w:rFonts w:hint="eastAsia" w:ascii="仿宋_GB2312" w:hAnsi="宋体" w:eastAsia="仿宋_GB2312" w:cs="仿宋_GB2312"/>
                <w:b w:val="0"/>
                <w:bCs/>
                <w:color w:val="000000"/>
                <w:sz w:val="32"/>
                <w:szCs w:val="32"/>
                <w:lang w:val="en-US" w:eastAsia="zh-CN"/>
              </w:rPr>
              <w:t>公司名称***</w:t>
            </w:r>
          </w:p>
        </w:tc>
      </w:tr>
      <w:tr w14:paraId="6428FAE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0BE5DA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05FF00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3EBE47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C530E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15183B6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E597FA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661DE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AE4D20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B78E6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555AB3">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D5C9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p>
        </w:tc>
      </w:tr>
    </w:tbl>
    <w:p w14:paraId="4D598A3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BF41D22">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E354F31">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94BB9E8">
      <w:pPr>
        <w:rPr>
          <w:rFonts w:hint="eastAsia" w:ascii="仿宋_GB2312" w:hAnsi="仿宋_GB2312" w:eastAsia="仿宋_GB2312" w:cs="仿宋_GB2312"/>
          <w:sz w:val="32"/>
          <w:szCs w:val="32"/>
          <w:highlight w:val="none"/>
          <w:lang w:val="en-US" w:eastAsia="zh-CN"/>
        </w:rPr>
      </w:pPr>
    </w:p>
    <w:p w14:paraId="3E6485D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C82FC14">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9EA3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D537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DAB6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9F58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14797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本项目采用综合评分法。总分为 100 分。</w:t>
      </w:r>
    </w:p>
    <w:p w14:paraId="6C347C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2"/>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6381"/>
      </w:tblGrid>
      <w:tr w14:paraId="10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0" w:type="pct"/>
            <w:vAlign w:val="center"/>
          </w:tcPr>
          <w:p w14:paraId="6E480701">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32F293D">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3569" w:type="pct"/>
            <w:vAlign w:val="center"/>
          </w:tcPr>
          <w:p w14:paraId="1FE8C0E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3761045A">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1B3FABD7">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60CEAF3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74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30" w:type="pct"/>
            <w:tcMar>
              <w:top w:w="0" w:type="dxa"/>
              <w:left w:w="0" w:type="dxa"/>
              <w:bottom w:w="0" w:type="dxa"/>
              <w:right w:w="0" w:type="dxa"/>
            </w:tcMar>
            <w:vAlign w:val="center"/>
          </w:tcPr>
          <w:p w14:paraId="4235914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3569" w:type="pct"/>
            <w:tcMar>
              <w:top w:w="0" w:type="dxa"/>
              <w:left w:w="0" w:type="dxa"/>
              <w:bottom w:w="0" w:type="dxa"/>
              <w:right w:w="0" w:type="dxa"/>
            </w:tcMar>
            <w:vAlign w:val="center"/>
          </w:tcPr>
          <w:p w14:paraId="4414B08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7D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1430" w:type="pct"/>
            <w:tcMar>
              <w:top w:w="0" w:type="dxa"/>
              <w:left w:w="0" w:type="dxa"/>
              <w:bottom w:w="0" w:type="dxa"/>
              <w:right w:w="0" w:type="dxa"/>
            </w:tcMar>
            <w:vAlign w:val="center"/>
          </w:tcPr>
          <w:p w14:paraId="400603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788E25E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3569" w:type="pct"/>
            <w:tcMar>
              <w:top w:w="0" w:type="dxa"/>
              <w:left w:w="0" w:type="dxa"/>
              <w:bottom w:w="0" w:type="dxa"/>
              <w:right w:w="0" w:type="dxa"/>
            </w:tcMar>
            <w:vAlign w:val="center"/>
          </w:tcPr>
          <w:p w14:paraId="440709EE">
            <w:pPr>
              <w:keepNext w:val="0"/>
              <w:keepLines w:val="0"/>
              <w:pageBreakBefore w:val="0"/>
              <w:kinsoku/>
              <w:wordWrap/>
              <w:overflowPunct/>
              <w:topLinePunct w:val="0"/>
              <w:autoSpaceDE/>
              <w:autoSpaceDN/>
              <w:bidi w:val="0"/>
              <w:jc w:val="left"/>
              <w:rPr>
                <w:rFonts w:hint="eastAsia" w:ascii="仿宋_GB2312" w:hAnsi="仿宋_GB2312" w:eastAsia="仿宋_GB2312" w:cs="仿宋_GB2312"/>
                <w:sz w:val="32"/>
                <w:szCs w:val="32"/>
                <w:lang w:val="en-US" w:eastAsia="zh-CN"/>
              </w:rPr>
            </w:pPr>
          </w:p>
          <w:p w14:paraId="11F8EADE">
            <w:pPr>
              <w:keepNext w:val="0"/>
              <w:keepLines w:val="0"/>
              <w:pageBreakBefore w:val="0"/>
              <w:kinsoku/>
              <w:wordWrap/>
              <w:overflowPunct/>
              <w:topLinePunct w:val="0"/>
              <w:autoSpaceDE/>
              <w:autoSpaceDN/>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报价得分=评标基准价/报价*30</w:t>
            </w:r>
          </w:p>
          <w:p w14:paraId="4B4D96DB">
            <w:pPr>
              <w:keepNext w:val="0"/>
              <w:keepLines w:val="0"/>
              <w:pageBreakBefore w:val="0"/>
              <w:kinsoku/>
              <w:wordWrap/>
              <w:overflowPunct/>
              <w:topLinePunct w:val="0"/>
              <w:autoSpaceDE/>
              <w:autoSpaceDN/>
              <w:bidi w:val="0"/>
              <w:jc w:val="both"/>
              <w:rPr>
                <w:rFonts w:hint="eastAsia" w:ascii="仿宋_GB2312" w:hAnsi="仿宋_GB2312" w:eastAsia="仿宋_GB2312" w:cs="仿宋_GB2312"/>
                <w:sz w:val="32"/>
                <w:szCs w:val="32"/>
                <w:lang w:val="en-US" w:eastAsia="zh-CN"/>
              </w:rPr>
            </w:pPr>
          </w:p>
          <w:p w14:paraId="7421B326">
            <w:pPr>
              <w:keepNext w:val="0"/>
              <w:keepLines w:val="0"/>
              <w:pageBreakBefore w:val="0"/>
              <w:kinsoku/>
              <w:wordWrap/>
              <w:overflowPunct/>
              <w:topLinePunct w:val="0"/>
              <w:autoSpaceDE/>
              <w:autoSpaceDN/>
              <w:bidi w:val="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rPr>
              <w:t>最低投标报价为评标基准价，</w:t>
            </w:r>
            <w:r>
              <w:rPr>
                <w:rFonts w:hint="eastAsia" w:ascii="仿宋_GB2312" w:hAnsi="仿宋_GB2312" w:eastAsia="仿宋_GB2312" w:cs="仿宋_GB2312"/>
                <w:color w:val="auto"/>
                <w:sz w:val="32"/>
                <w:szCs w:val="32"/>
                <w:highlight w:val="none"/>
                <w:lang w:val="zh-CN"/>
              </w:rPr>
              <w:t>设计方案咨询报告</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高于</w:t>
            </w:r>
            <w:r>
              <w:rPr>
                <w:rFonts w:hint="eastAsia" w:ascii="仿宋_GB2312" w:hAnsi="仿宋_GB2312" w:eastAsia="仿宋_GB2312" w:cs="仿宋_GB2312"/>
                <w:color w:val="auto"/>
                <w:sz w:val="32"/>
                <w:szCs w:val="32"/>
                <w:highlight w:val="none"/>
                <w:lang w:val="zh-CN"/>
              </w:rPr>
              <w:t>22.19万元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为无效报价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zh-CN"/>
              </w:rPr>
              <w:t>施工图审核报告</w:t>
            </w:r>
            <w:r>
              <w:rPr>
                <w:rFonts w:hint="eastAsia" w:ascii="仿宋_GB2312" w:hAnsi="仿宋_GB2312" w:eastAsia="仿宋_GB2312" w:cs="仿宋_GB2312"/>
                <w:color w:val="auto"/>
                <w:sz w:val="32"/>
                <w:szCs w:val="32"/>
                <w:highlight w:val="none"/>
              </w:rPr>
              <w:t>报价</w:t>
            </w:r>
            <w:r>
              <w:rPr>
                <w:rFonts w:hint="eastAsia" w:ascii="仿宋_GB2312" w:hAnsi="仿宋_GB2312" w:eastAsia="仿宋_GB2312" w:cs="仿宋_GB2312"/>
                <w:color w:val="auto"/>
                <w:sz w:val="32"/>
                <w:szCs w:val="32"/>
                <w:highlight w:val="none"/>
                <w:lang w:eastAsia="zh-CN"/>
              </w:rPr>
              <w:t>高于</w:t>
            </w:r>
            <w:r>
              <w:rPr>
                <w:rFonts w:hint="eastAsia" w:ascii="仿宋_GB2312" w:hAnsi="仿宋_GB2312" w:eastAsia="仿宋_GB2312" w:cs="仿宋_GB2312"/>
                <w:color w:val="auto"/>
                <w:sz w:val="32"/>
                <w:szCs w:val="32"/>
                <w:highlight w:val="none"/>
                <w:lang w:val="zh-CN"/>
              </w:rPr>
              <w:t>27.08万元</w:t>
            </w:r>
            <w:r>
              <w:rPr>
                <w:rFonts w:hint="eastAsia" w:ascii="仿宋_GB2312" w:hAnsi="仿宋_GB2312" w:eastAsia="仿宋_GB2312" w:cs="仿宋_GB2312"/>
                <w:color w:val="auto"/>
                <w:sz w:val="32"/>
                <w:szCs w:val="32"/>
                <w:highlight w:val="none"/>
              </w:rPr>
              <w:t>为无效报价</w:t>
            </w:r>
            <w:r>
              <w:rPr>
                <w:rFonts w:hint="eastAsia" w:ascii="仿宋_GB2312" w:hAnsi="仿宋_GB2312" w:eastAsia="仿宋_GB2312" w:cs="仿宋_GB2312"/>
                <w:color w:val="auto"/>
                <w:sz w:val="32"/>
                <w:szCs w:val="32"/>
                <w:highlight w:val="none"/>
                <w:lang w:eastAsia="zh-CN"/>
              </w:rPr>
              <w:t>。</w:t>
            </w:r>
          </w:p>
          <w:p w14:paraId="2CE8A151">
            <w:pPr>
              <w:keepNext w:val="0"/>
              <w:keepLines w:val="0"/>
              <w:pageBreakBefore w:val="0"/>
              <w:kinsoku/>
              <w:wordWrap/>
              <w:overflowPunct/>
              <w:topLinePunct w:val="0"/>
              <w:autoSpaceDE/>
              <w:autoSpaceDN/>
              <w:bidi w:val="0"/>
              <w:ind w:firstLine="320" w:firstLineChars="100"/>
              <w:jc w:val="left"/>
              <w:rPr>
                <w:rFonts w:hint="eastAsia" w:ascii="仿宋_GB2312" w:hAnsi="仿宋_GB2312" w:eastAsia="仿宋_GB2312" w:cs="仿宋_GB2312"/>
                <w:sz w:val="32"/>
                <w:szCs w:val="32"/>
              </w:rPr>
            </w:pPr>
          </w:p>
          <w:p w14:paraId="626BC7F9">
            <w:pPr>
              <w:widowControl/>
              <w:adjustRightInd w:val="0"/>
              <w:snapToGrid w:val="0"/>
              <w:spacing w:line="276" w:lineRule="auto"/>
              <w:jc w:val="left"/>
              <w:rPr>
                <w:rFonts w:hint="eastAsia" w:ascii="仿宋_GB2312" w:hAnsi="仿宋_GB2312" w:eastAsia="仿宋_GB2312" w:cs="仿宋_GB2312"/>
                <w:sz w:val="32"/>
                <w:szCs w:val="32"/>
              </w:rPr>
            </w:pPr>
          </w:p>
        </w:tc>
      </w:tr>
      <w:tr w14:paraId="78D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430" w:type="pct"/>
            <w:tcMar>
              <w:top w:w="0" w:type="dxa"/>
              <w:left w:w="0" w:type="dxa"/>
              <w:bottom w:w="0" w:type="dxa"/>
              <w:right w:w="0" w:type="dxa"/>
            </w:tcMar>
            <w:vAlign w:val="center"/>
          </w:tcPr>
          <w:p w14:paraId="78AB74F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65E01F51">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3569" w:type="pct"/>
            <w:tcMar>
              <w:top w:w="0" w:type="dxa"/>
              <w:left w:w="0" w:type="dxa"/>
              <w:bottom w:w="0" w:type="dxa"/>
              <w:right w:w="0" w:type="dxa"/>
            </w:tcMar>
            <w:vAlign w:val="center"/>
          </w:tcPr>
          <w:p w14:paraId="721330E7">
            <w:pPr>
              <w:keepNext w:val="0"/>
              <w:keepLines w:val="0"/>
              <w:pageBreakBefore w:val="0"/>
              <w:numPr>
                <w:ilvl w:val="0"/>
                <w:numId w:val="0"/>
              </w:numPr>
              <w:kinsoku/>
              <w:wordWrap/>
              <w:overflowPunct/>
              <w:topLinePunct w:val="0"/>
              <w:autoSpaceDE/>
              <w:autoSpaceDN/>
              <w:bidi w:val="0"/>
              <w:spacing w:line="600" w:lineRule="exact"/>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rPr>
              <w:t>阐述</w:t>
            </w:r>
            <w:r>
              <w:rPr>
                <w:rFonts w:hint="eastAsia" w:ascii="仿宋_GB2312" w:hAnsi="仿宋_GB2312" w:eastAsia="仿宋_GB2312" w:cs="仿宋_GB2312"/>
                <w:b w:val="0"/>
                <w:bCs w:val="0"/>
                <w:color w:val="auto"/>
                <w:sz w:val="32"/>
                <w:szCs w:val="32"/>
                <w:highlight w:val="none"/>
                <w:lang w:val="en-US" w:eastAsia="zh-CN"/>
              </w:rPr>
              <w:t>方案设计咨询、</w:t>
            </w:r>
            <w:r>
              <w:rPr>
                <w:rFonts w:hint="eastAsia" w:ascii="仿宋_GB2312" w:hAnsi="仿宋_GB2312" w:eastAsia="仿宋_GB2312" w:cs="仿宋_GB2312"/>
                <w:color w:val="auto"/>
                <w:sz w:val="32"/>
                <w:szCs w:val="32"/>
                <w:highlight w:val="none"/>
                <w:lang w:eastAsia="zh-CN"/>
              </w:rPr>
              <w:t>施工图审核</w:t>
            </w:r>
            <w:r>
              <w:rPr>
                <w:rFonts w:hint="eastAsia" w:ascii="Times New Roman" w:hAnsi="Times New Roman" w:eastAsia="仿宋_GB2312" w:cs="Times New Roman"/>
                <w:color w:val="auto"/>
                <w:sz w:val="32"/>
                <w:szCs w:val="32"/>
                <w:highlight w:val="none"/>
                <w:lang w:val="zh-CN"/>
              </w:rPr>
              <w:t>业绩</w:t>
            </w:r>
            <w:r>
              <w:rPr>
                <w:rFonts w:hint="eastAsia" w:ascii="仿宋_GB2312" w:hAnsi="仿宋_GB2312" w:eastAsia="仿宋_GB2312" w:cs="仿宋_GB2312"/>
                <w:b w:val="0"/>
                <w:bCs w:val="0"/>
                <w:color w:val="auto"/>
                <w:sz w:val="32"/>
                <w:szCs w:val="32"/>
                <w:highlight w:val="none"/>
              </w:rPr>
              <w:t>工作内容、工作重点、工作方法和工作流程（0-10分）；</w:t>
            </w:r>
          </w:p>
          <w:p w14:paraId="2D5DB406">
            <w:pPr>
              <w:keepNext w:val="0"/>
              <w:keepLines w:val="0"/>
              <w:pageBreakBefore w:val="0"/>
              <w:numPr>
                <w:ilvl w:val="0"/>
                <w:numId w:val="0"/>
              </w:numPr>
              <w:kinsoku/>
              <w:wordWrap/>
              <w:overflowPunct/>
              <w:topLinePunct w:val="0"/>
              <w:autoSpaceDE/>
              <w:autoSpaceDN/>
              <w:bidi w:val="0"/>
              <w:spacing w:line="600" w:lineRule="exact"/>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阐述</w:t>
            </w:r>
            <w:r>
              <w:rPr>
                <w:rFonts w:hint="eastAsia" w:ascii="仿宋_GB2312" w:hAnsi="仿宋_GB2312" w:eastAsia="仿宋_GB2312" w:cs="仿宋_GB2312"/>
                <w:b w:val="0"/>
                <w:bCs w:val="0"/>
                <w:color w:val="auto"/>
                <w:sz w:val="32"/>
                <w:szCs w:val="32"/>
                <w:highlight w:val="none"/>
                <w:lang w:val="en-US" w:eastAsia="zh-CN"/>
              </w:rPr>
              <w:t>方案设计咨询、</w:t>
            </w:r>
            <w:r>
              <w:rPr>
                <w:rFonts w:hint="eastAsia" w:ascii="仿宋_GB2312" w:hAnsi="仿宋_GB2312" w:eastAsia="仿宋_GB2312" w:cs="仿宋_GB2312"/>
                <w:color w:val="auto"/>
                <w:sz w:val="32"/>
                <w:szCs w:val="32"/>
                <w:highlight w:val="none"/>
                <w:lang w:eastAsia="zh-CN"/>
              </w:rPr>
              <w:t>施工图审核</w:t>
            </w:r>
            <w:r>
              <w:rPr>
                <w:rFonts w:hint="eastAsia" w:ascii="仿宋_GB2312" w:hAnsi="仿宋_GB2312" w:eastAsia="仿宋_GB2312" w:cs="仿宋_GB2312"/>
                <w:b w:val="0"/>
                <w:bCs w:val="0"/>
                <w:color w:val="auto"/>
                <w:sz w:val="32"/>
                <w:szCs w:val="32"/>
                <w:highlight w:val="none"/>
              </w:rPr>
              <w:t>编制过程中的质量承诺及保证措施（0-10分）；</w:t>
            </w:r>
          </w:p>
          <w:p w14:paraId="520E81F4">
            <w:pPr>
              <w:keepNext w:val="0"/>
              <w:keepLines w:val="0"/>
              <w:pageBreakBefore w:val="0"/>
              <w:numPr>
                <w:ilvl w:val="0"/>
                <w:numId w:val="0"/>
              </w:numPr>
              <w:kinsoku/>
              <w:wordWrap/>
              <w:overflowPunct/>
              <w:topLinePunct w:val="0"/>
              <w:autoSpaceDE/>
              <w:autoSpaceDN/>
              <w:bidi w:val="0"/>
              <w:spacing w:line="600" w:lineRule="exact"/>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服务周期保障方案（0-5分）；</w:t>
            </w:r>
          </w:p>
          <w:p w14:paraId="77FED567">
            <w:pPr>
              <w:keepNext w:val="0"/>
              <w:keepLines w:val="0"/>
              <w:pageBreakBefore w:val="0"/>
              <w:numPr>
                <w:ilvl w:val="0"/>
                <w:numId w:val="0"/>
              </w:numPr>
              <w:kinsoku/>
              <w:wordWrap/>
              <w:overflowPunct/>
              <w:topLinePunct w:val="0"/>
              <w:autoSpaceDE/>
              <w:autoSpaceDN/>
              <w:bidi w:val="0"/>
              <w:spacing w:line="600" w:lineRule="exact"/>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售后服务方案及承诺（0-5分）。</w:t>
            </w:r>
          </w:p>
          <w:p w14:paraId="6378001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p>
        </w:tc>
      </w:tr>
      <w:tr w14:paraId="4D4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1430" w:type="pct"/>
            <w:tcMar>
              <w:top w:w="0" w:type="dxa"/>
              <w:left w:w="0" w:type="dxa"/>
              <w:bottom w:w="0" w:type="dxa"/>
              <w:right w:w="0" w:type="dxa"/>
            </w:tcMar>
            <w:vAlign w:val="center"/>
          </w:tcPr>
          <w:p w14:paraId="1FCFD0D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AFED2F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3569" w:type="pct"/>
            <w:tcMar>
              <w:top w:w="0" w:type="dxa"/>
              <w:left w:w="0" w:type="dxa"/>
              <w:bottom w:w="0" w:type="dxa"/>
              <w:right w:w="0" w:type="dxa"/>
            </w:tcMar>
            <w:vAlign w:val="center"/>
          </w:tcPr>
          <w:p w14:paraId="1A4B18A8">
            <w:pPr>
              <w:keepNext w:val="0"/>
              <w:keepLines w:val="0"/>
              <w:pageBreakBefore w:val="0"/>
              <w:widowControl/>
              <w:kinsoku/>
              <w:wordWrap/>
              <w:overflowPunct/>
              <w:topLinePunct w:val="0"/>
              <w:autoSpaceDE/>
              <w:autoSpaceDN/>
              <w:bidi w:val="0"/>
              <w:adjustRightInd w:val="0"/>
              <w:snapToGrid w:val="0"/>
              <w:spacing w:line="560" w:lineRule="exact"/>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近3年</w:t>
            </w:r>
            <w:r>
              <w:rPr>
                <w:rFonts w:hint="eastAsia"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2022年-202</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年</w:t>
            </w:r>
            <w:r>
              <w:rPr>
                <w:rFonts w:hint="eastAsia"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承接过</w:t>
            </w:r>
            <w:r>
              <w:rPr>
                <w:rFonts w:hint="eastAsia" w:ascii="Times New Roman" w:hAnsi="Times New Roman" w:eastAsia="仿宋_GB2312" w:cs="Times New Roman"/>
                <w:color w:val="auto"/>
                <w:sz w:val="32"/>
                <w:szCs w:val="32"/>
                <w:highlight w:val="none"/>
                <w:lang w:val="zh-CN"/>
              </w:rPr>
              <w:t>涉铁工程设计或</w:t>
            </w:r>
            <w:r>
              <w:rPr>
                <w:rFonts w:hint="eastAsia" w:ascii="仿宋_GB2312" w:hAnsi="仿宋_GB2312" w:eastAsia="仿宋_GB2312" w:cs="仿宋_GB2312"/>
                <w:color w:val="auto"/>
                <w:sz w:val="32"/>
                <w:szCs w:val="32"/>
                <w:highlight w:val="none"/>
                <w:lang w:eastAsia="zh-CN"/>
              </w:rPr>
              <w:t>施工图审核</w:t>
            </w:r>
            <w:r>
              <w:rPr>
                <w:rFonts w:hint="eastAsia" w:ascii="Times New Roman" w:hAnsi="Times New Roman" w:eastAsia="仿宋_GB2312" w:cs="Times New Roman"/>
                <w:color w:val="auto"/>
                <w:sz w:val="32"/>
                <w:szCs w:val="32"/>
                <w:highlight w:val="none"/>
                <w:lang w:val="zh-CN"/>
              </w:rPr>
              <w:t>业绩</w:t>
            </w:r>
            <w:r>
              <w:rPr>
                <w:rFonts w:ascii="Times New Roman" w:hAnsi="Times New Roman" w:eastAsia="仿宋_GB2312" w:cs="Times New Roman"/>
                <w:color w:val="auto"/>
                <w:sz w:val="32"/>
                <w:szCs w:val="32"/>
                <w:highlight w:val="none"/>
              </w:rPr>
              <w:t>，每项得5分，本项最高</w:t>
            </w:r>
            <w:r>
              <w:rPr>
                <w:rFonts w:hint="eastAsia" w:ascii="仿宋_GB2312" w:hAnsi="仿宋_GB2312" w:eastAsia="仿宋_GB2312" w:cs="仿宋_GB2312"/>
                <w:color w:val="auto"/>
                <w:sz w:val="32"/>
                <w:szCs w:val="32"/>
                <w:highlight w:val="none"/>
              </w:rPr>
              <w:t>得20分。</w:t>
            </w:r>
            <w:r>
              <w:rPr>
                <w:rFonts w:ascii="Times New Roman" w:hAnsi="Times New Roman" w:eastAsia="仿宋_GB2312" w:cs="Times New Roman"/>
                <w:color w:val="auto"/>
                <w:sz w:val="32"/>
                <w:szCs w:val="32"/>
                <w:highlight w:val="none"/>
              </w:rPr>
              <w:t>（需提供</w:t>
            </w:r>
            <w:r>
              <w:rPr>
                <w:rFonts w:hint="eastAsia" w:ascii="Times New Roman" w:hAnsi="Times New Roman" w:eastAsia="仿宋_GB2312" w:cs="Times New Roman"/>
                <w:color w:val="auto"/>
                <w:sz w:val="32"/>
                <w:szCs w:val="32"/>
                <w:highlight w:val="none"/>
              </w:rPr>
              <w:t>涉铁工程设计或安全评估合同或委托证明文件，合同以签订时间为准，</w:t>
            </w:r>
            <w:r>
              <w:rPr>
                <w:rFonts w:ascii="Times New Roman" w:hAnsi="Times New Roman" w:eastAsia="仿宋_GB2312" w:cs="Times New Roman"/>
                <w:color w:val="auto"/>
                <w:sz w:val="32"/>
                <w:szCs w:val="32"/>
                <w:highlight w:val="none"/>
              </w:rPr>
              <w:t>附复印件加盖公章）</w:t>
            </w:r>
            <w:r>
              <w:rPr>
                <w:rFonts w:hint="eastAsia" w:ascii="Times New Roman" w:hAnsi="Times New Roman" w:eastAsia="仿宋_GB2312" w:cs="Times New Roman"/>
                <w:color w:val="auto"/>
                <w:sz w:val="32"/>
                <w:szCs w:val="32"/>
                <w:highlight w:val="none"/>
              </w:rPr>
              <w:t>。</w:t>
            </w:r>
          </w:p>
          <w:p w14:paraId="21E9B592">
            <w:pPr>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p>
        </w:tc>
      </w:tr>
      <w:tr w14:paraId="10C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430" w:type="pct"/>
            <w:tcMar>
              <w:top w:w="0" w:type="dxa"/>
              <w:left w:w="0" w:type="dxa"/>
              <w:bottom w:w="0" w:type="dxa"/>
              <w:right w:w="0" w:type="dxa"/>
            </w:tcMar>
            <w:vAlign w:val="center"/>
          </w:tcPr>
          <w:p w14:paraId="1AC7B46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CD5C18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3569" w:type="pct"/>
            <w:tcMar>
              <w:top w:w="0" w:type="dxa"/>
              <w:left w:w="0" w:type="dxa"/>
              <w:bottom w:w="0" w:type="dxa"/>
              <w:right w:w="0" w:type="dxa"/>
            </w:tcMar>
            <w:vAlign w:val="center"/>
          </w:tcPr>
          <w:p w14:paraId="5FBEC4C5">
            <w:pPr>
              <w:keepNext w:val="0"/>
              <w:keepLines w:val="0"/>
              <w:pageBreakBefore w:val="0"/>
              <w:widowControl/>
              <w:kinsoku/>
              <w:wordWrap/>
              <w:overflowPunct/>
              <w:topLinePunct w:val="0"/>
              <w:autoSpaceDE/>
              <w:autoSpaceDN/>
              <w:bidi w:val="0"/>
              <w:adjustRightInd w:val="0"/>
              <w:snapToGrid w:val="0"/>
              <w:spacing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项目组负责人具有桥梁相关专业高级（含）以上职称得</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分，本项最高得</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项目组</w:t>
            </w:r>
            <w:r>
              <w:rPr>
                <w:rFonts w:hint="eastAsia" w:ascii="仿宋_GB2312" w:hAnsi="仿宋_GB2312" w:eastAsia="仿宋_GB2312" w:cs="仿宋_GB2312"/>
                <w:color w:val="auto"/>
                <w:sz w:val="32"/>
                <w:szCs w:val="32"/>
                <w:highlight w:val="none"/>
                <w:lang w:val="en-US" w:eastAsia="zh-CN"/>
              </w:rPr>
              <w:t>包含桥梁、道路、岩土、铁道、造价专业每个</w:t>
            </w:r>
            <w:r>
              <w:rPr>
                <w:rFonts w:hint="eastAsia" w:ascii="仿宋_GB2312" w:hAnsi="仿宋_GB2312" w:eastAsia="仿宋_GB2312" w:cs="仿宋_GB2312"/>
                <w:color w:val="auto"/>
                <w:sz w:val="32"/>
                <w:szCs w:val="32"/>
                <w:highlight w:val="none"/>
              </w:rPr>
              <w:t>得</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分，本项最高得</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分（需</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身份证、职称证、单位社保等证明材料复印件）。</w:t>
            </w:r>
          </w:p>
          <w:p w14:paraId="63C96604">
            <w:pPr>
              <w:pStyle w:val="2"/>
              <w:ind w:left="0" w:leftChars="0" w:firstLine="0" w:firstLineChars="0"/>
              <w:jc w:val="left"/>
              <w:rPr>
                <w:rFonts w:hint="eastAsia" w:ascii="仿宋_GB2312" w:hAnsi="仿宋_GB2312" w:eastAsia="仿宋_GB2312" w:cs="仿宋_GB2312"/>
                <w:sz w:val="32"/>
                <w:szCs w:val="32"/>
                <w:lang w:val="en-US" w:eastAsia="zh-CN"/>
              </w:rPr>
            </w:pPr>
          </w:p>
        </w:tc>
      </w:tr>
    </w:tbl>
    <w:p w14:paraId="258406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2B4EDA2">
      <w:pPr>
        <w:pStyle w:val="2"/>
        <w:rPr>
          <w:rFonts w:hint="eastAsia" w:ascii="仿宋" w:hAnsi="仿宋" w:eastAsia="仿宋" w:cs="仿宋"/>
          <w:sz w:val="32"/>
          <w:szCs w:val="32"/>
          <w:highlight w:val="none"/>
          <w:lang w:val="en-US" w:eastAsia="zh-CN"/>
        </w:rPr>
      </w:pPr>
    </w:p>
    <w:p w14:paraId="2E8C915F">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4"/>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624CC397"/>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757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DC8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7FDC8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4766F"/>
    <w:rsid w:val="04311D7B"/>
    <w:rsid w:val="08E4766F"/>
    <w:rsid w:val="1B580366"/>
    <w:rsid w:val="2E26590E"/>
    <w:rsid w:val="604E1114"/>
    <w:rsid w:val="6C36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unhideWhenUsed/>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3">
    <w:name w:val="Default Paragraph Font"/>
    <w:semiHidden/>
    <w:qFormat/>
    <w:uiPriority w:val="0"/>
    <w:rPr>
      <w:rFonts w:ascii="Calibri" w:hAnsi="Calibri" w:eastAsia="仿宋_GB2312"/>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4">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993</Words>
  <Characters>1043</Characters>
  <Lines>0</Lines>
  <Paragraphs>0</Paragraphs>
  <TotalTime>0</TotalTime>
  <ScaleCrop>false</ScaleCrop>
  <LinksUpToDate>false</LinksUpToDate>
  <CharactersWithSpaces>1068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2025-10-17T00:22:00Z</dcterms:created>
  <dc:creator>小雨</dc:creator>
  <cp:lastModifiedBy>WPS_1658882146</cp:lastModifiedBy>
  <dcterms:modified xsi:type="dcterms:W3CDTF">2026-01-27T00:10:50Z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16F876EAA5B3458186A7482B984E5404_13</vt:lpwstr>
  </property>
  <property fmtid="{D5CDD505-2E9C-101B-9397-08002B2CF9AE}" pid="4" name="KSOTemplateDocerSaveRecord">
    <vt:lpwstr>eyJoZGlkIjoiNzBkZWY4MjhkZjlkZjRmODUxMDAwMDQxZDE4ZWRlNTgiLCJ1c2VySWQiOiIyMTkyOTcyMzEifQ==</vt:lpwstr>
  </property>
</Properties>
</file>