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7E3F113B">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许昌市胖东来生活服务圈城市公共空间功能提升连通工程</w:t>
      </w:r>
      <w:r>
        <w:rPr>
          <w:rFonts w:hint="eastAsia" w:ascii="微软雅黑" w:hAnsi="微软雅黑" w:eastAsia="微软雅黑" w:cs="微软雅黑"/>
          <w:bCs/>
          <w:color w:val="auto"/>
          <w:sz w:val="44"/>
          <w:szCs w:val="44"/>
          <w:lang w:val="en-US" w:eastAsia="zh-CN"/>
        </w:rPr>
        <w:t>资本金审计</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服务机构的比选邀请函</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一</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5EF63EAB">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选方式选取一家审计机构对</w:t>
      </w:r>
      <w:r>
        <w:rPr>
          <w:rFonts w:hint="default" w:ascii="Times New Roman" w:hAnsi="Times New Roman" w:eastAsia="仿宋_GB2312"/>
          <w:sz w:val="32"/>
          <w:szCs w:val="32"/>
          <w:lang w:val="en-US" w:eastAsia="zh-CN"/>
        </w:rPr>
        <w:t>许昌市胖东来生活服务圈城市公共空间功能提升连通工程</w:t>
      </w:r>
      <w:r>
        <w:rPr>
          <w:rFonts w:hint="eastAsia" w:ascii="Times New Roman" w:hAnsi="Times New Roman" w:eastAsia="仿宋_GB2312"/>
          <w:sz w:val="32"/>
          <w:szCs w:val="32"/>
          <w:lang w:val="en-US" w:eastAsia="zh-CN"/>
        </w:rPr>
        <w:t>项目</w:t>
      </w:r>
      <w:r>
        <w:rPr>
          <w:rFonts w:hint="eastAsia" w:ascii="仿宋_GB2312" w:hAnsi="仿宋_GB2312" w:eastAsia="仿宋_GB2312" w:cs="仿宋_GB2312"/>
          <w:sz w:val="32"/>
          <w:szCs w:val="32"/>
          <w:lang w:val="en-US" w:eastAsia="zh-CN"/>
        </w:rPr>
        <w:t>进行项目资本金审计服务并出具资本金审计报告，</w:t>
      </w:r>
      <w:r>
        <w:rPr>
          <w:rFonts w:hint="eastAsia" w:ascii="仿宋_GB2312" w:hAnsi="仿宋_GB2312" w:eastAsia="仿宋_GB2312" w:cs="仿宋_GB2312"/>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45AEB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Times New Roman" w:hAnsi="Times New Roman" w:eastAsia="仿宋_GB2312"/>
          <w:sz w:val="32"/>
          <w:szCs w:val="32"/>
          <w:lang w:val="en-US" w:eastAsia="zh-CN"/>
        </w:rPr>
        <w:t>许昌市胖东来生活服务圈城市公共空间功能提升连通工程</w:t>
      </w:r>
      <w:r>
        <w:rPr>
          <w:rFonts w:hint="eastAsia" w:ascii="仿宋_GB2312" w:hAnsi="仿宋_GB2312" w:eastAsia="仿宋_GB2312" w:cs="仿宋_GB2312"/>
          <w:sz w:val="32"/>
          <w:szCs w:val="32"/>
          <w:lang w:val="en-US" w:eastAsia="zh-CN"/>
        </w:rPr>
        <w:t>《资本金审计报告》服务项目</w:t>
      </w:r>
    </w:p>
    <w:p w14:paraId="77106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sz w:val="32"/>
          <w:szCs w:val="32"/>
          <w:lang w:val="en-US" w:eastAsia="zh-CN"/>
        </w:rPr>
        <w:t>许昌建投交通发展有限公司</w:t>
      </w:r>
    </w:p>
    <w:p w14:paraId="126AE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3.在本次项目资本金审计报告编制过程中，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项目资本金投入、使用等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出具《资本金审计报告》</w:t>
      </w:r>
      <w:r>
        <w:rPr>
          <w:rFonts w:hint="eastAsia" w:ascii="仿宋_GB2312" w:hAnsi="仿宋_GB2312" w:eastAsia="仿宋_GB2312" w:cs="仿宋_GB2312"/>
          <w:color w:val="auto"/>
          <w:sz w:val="32"/>
          <w:szCs w:val="32"/>
          <w:lang w:eastAsia="zh-CN"/>
        </w:rPr>
        <w:t>；</w:t>
      </w:r>
    </w:p>
    <w:p w14:paraId="40383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4119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4E3F8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6FDA36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2.具备出具《资本金审计报告》的成功经验；</w:t>
      </w:r>
    </w:p>
    <w:p w14:paraId="00772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567F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1月23日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审计服务机构</w:t>
      </w:r>
      <w:r>
        <w:rPr>
          <w:rFonts w:hint="eastAsia" w:ascii="仿宋_GB2312" w:hAnsi="仿宋_GB2312" w:eastAsia="仿宋_GB2312" w:cs="仿宋_GB2312"/>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30万元。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35393626"/>
      <w:bookmarkEnd w:id="1"/>
      <w:bookmarkStart w:id="2" w:name="_Toc35393795"/>
      <w:bookmarkEnd w:id="2"/>
      <w:bookmarkStart w:id="3" w:name="_Toc35393796"/>
      <w:bookmarkEnd w:id="3"/>
      <w:bookmarkStart w:id="4" w:name="_Toc35393627"/>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sz w:val="32"/>
          <w:szCs w:val="32"/>
          <w:lang w:val="en-US" w:eastAsia="zh-CN"/>
        </w:rPr>
        <w:t>许昌建投交通发展有限公司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72DEB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0400E90D">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1.在本次融资资金使用过程中，配合“比选人”完成相关项目资本金收支数据审查整理工作。</w:t>
      </w:r>
    </w:p>
    <w:p w14:paraId="291B0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2.根据融资资金使用要求和项目资本金到位情况，对</w:t>
      </w:r>
      <w:r>
        <w:rPr>
          <w:rFonts w:hint="default" w:ascii="Times New Roman" w:hAnsi="Times New Roman" w:eastAsia="仿宋_GB2312"/>
          <w:sz w:val="32"/>
          <w:szCs w:val="32"/>
          <w:lang w:val="en-US" w:eastAsia="zh-CN"/>
        </w:rPr>
        <w:t>许昌市胖东来生活服务圈城市公共空间功能提升连通工程</w:t>
      </w:r>
      <w:r>
        <w:rPr>
          <w:rFonts w:hint="eastAsia" w:ascii="仿宋_GB2312" w:hAnsi="仿宋_GB2312" w:eastAsia="仿宋_GB2312" w:cs="仿宋_GB2312"/>
          <w:sz w:val="32"/>
          <w:szCs w:val="32"/>
          <w:lang w:val="en-US" w:eastAsia="zh-CN"/>
        </w:rPr>
        <w:t>定期进行项目资本金审计服务并出具《资本金审计报告》，确保项目融资资金投入符合金融机构审核要求。</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获得满足项目融资资金投放要求的《资本金审计报告》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30万元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default" w:ascii="仿宋" w:hAnsi="仿宋" w:eastAsia="仿宋" w:cs="仿宋"/>
                <w:color w:val="auto"/>
                <w:sz w:val="24"/>
                <w:szCs w:val="24"/>
                <w:lang w:val="en-US" w:eastAsia="zh-CN"/>
              </w:rPr>
              <w:t>许昌市胖东来生活服务圈城市公共空间功能提升连通工程</w:t>
            </w:r>
            <w:r>
              <w:rPr>
                <w:rFonts w:hint="eastAsia" w:ascii="仿宋" w:hAnsi="仿宋" w:eastAsia="仿宋" w:cs="仿宋"/>
                <w:color w:val="auto"/>
                <w:sz w:val="24"/>
                <w:szCs w:val="24"/>
                <w:lang w:val="en-US" w:eastAsia="zh-CN"/>
              </w:rPr>
              <w:t>《资本金审计报告》服务项目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根据工作需要，审计机构对</w:t>
            </w:r>
            <w:r>
              <w:rPr>
                <w:rFonts w:hint="default" w:ascii="仿宋" w:hAnsi="仿宋" w:eastAsia="仿宋" w:cs="仿宋"/>
                <w:color w:val="auto"/>
                <w:sz w:val="24"/>
                <w:szCs w:val="24"/>
                <w:lang w:val="en-US" w:eastAsia="zh-CN"/>
              </w:rPr>
              <w:t>许昌市胖东来生活服务圈城市公共空间功能提升连通工程</w:t>
            </w:r>
            <w:r>
              <w:rPr>
                <w:rFonts w:hint="eastAsia" w:ascii="仿宋" w:hAnsi="仿宋" w:eastAsia="仿宋" w:cs="仿宋"/>
                <w:color w:val="auto"/>
                <w:sz w:val="24"/>
                <w:szCs w:val="24"/>
                <w:lang w:val="en-US" w:eastAsia="zh-CN"/>
              </w:rPr>
              <w:t>进行项目资本金审计服务并出具《资本金审计报告》，确保项目融资资金投入符合金融机构要求。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审计服务业务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30万元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2025</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highlight w:val="none"/>
                <w:lang w:val="en-US" w:eastAsia="zh-CN"/>
              </w:rPr>
              <w:t>1月23日15</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30万元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服务本次审计业务的具备审计服务从业资格证书的审计成员每有1人得5分，最高20分。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审计</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时间安排优秀的得6—15分，良好的得1—5分，没有不得分。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1B4A4946">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每提供一份近三年（2023年1月1日起）取得的相关项目资本金审计服务证明材料（服务合同或成果文件）的得5分，最高20分。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30E15CF">
      <w:pPr>
        <w:spacing w:line="560" w:lineRule="exact"/>
        <w:jc w:val="center"/>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许昌市胖东来生活服务圈城市公共空间功能提升连通工程</w:t>
      </w:r>
      <w:r>
        <w:rPr>
          <w:rFonts w:hint="eastAsia" w:ascii="微软雅黑" w:hAnsi="微软雅黑" w:eastAsia="微软雅黑" w:cs="微软雅黑"/>
          <w:bCs/>
          <w:color w:val="auto"/>
          <w:sz w:val="44"/>
          <w:szCs w:val="44"/>
          <w:lang w:val="en-US" w:eastAsia="zh-CN"/>
        </w:rPr>
        <w:t>《资本金审计报告》</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编制项目比选邀请函</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审计</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21B0304B-1202-4D91-8591-20406E98986F}"/>
  </w:font>
  <w:font w:name="仿宋">
    <w:panose1 w:val="02010609060101010101"/>
    <w:charset w:val="86"/>
    <w:family w:val="auto"/>
    <w:pitch w:val="default"/>
    <w:sig w:usb0="800002BF" w:usb1="38CF7CFA" w:usb2="00000016" w:usb3="00000000" w:csb0="00040001" w:csb1="00000000"/>
    <w:embedRegular r:id="rId2" w:fontKey="{D3FEAF1C-1847-4E34-9860-ADA650E89826}"/>
  </w:font>
  <w:font w:name="仿宋_GB2312">
    <w:panose1 w:val="02010609030101010101"/>
    <w:charset w:val="86"/>
    <w:family w:val="auto"/>
    <w:pitch w:val="default"/>
    <w:sig w:usb0="00000001" w:usb1="080E0000" w:usb2="00000000" w:usb3="00000000" w:csb0="00040000" w:csb1="00000000"/>
    <w:embedRegular r:id="rId3" w:fontKey="{6F0415F9-D1E9-49DB-BB8A-5C72F075FA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9413E70"/>
    <w:rsid w:val="0949606C"/>
    <w:rsid w:val="095664BF"/>
    <w:rsid w:val="09DE0417"/>
    <w:rsid w:val="0A454A85"/>
    <w:rsid w:val="0B5940BE"/>
    <w:rsid w:val="0C3A33FD"/>
    <w:rsid w:val="0D5D5C42"/>
    <w:rsid w:val="0DF93BBD"/>
    <w:rsid w:val="0E0C126B"/>
    <w:rsid w:val="0E3C1CFB"/>
    <w:rsid w:val="0E6757EE"/>
    <w:rsid w:val="0EA06CB7"/>
    <w:rsid w:val="0EBD108E"/>
    <w:rsid w:val="0F004A9B"/>
    <w:rsid w:val="0F27553F"/>
    <w:rsid w:val="0F791428"/>
    <w:rsid w:val="1034136D"/>
    <w:rsid w:val="106B4B1A"/>
    <w:rsid w:val="110E640B"/>
    <w:rsid w:val="116E6670"/>
    <w:rsid w:val="11F823DD"/>
    <w:rsid w:val="12B5207C"/>
    <w:rsid w:val="12BC340B"/>
    <w:rsid w:val="130176FD"/>
    <w:rsid w:val="135875D7"/>
    <w:rsid w:val="1360023A"/>
    <w:rsid w:val="1360648C"/>
    <w:rsid w:val="13855EF2"/>
    <w:rsid w:val="13B90CB9"/>
    <w:rsid w:val="144917C3"/>
    <w:rsid w:val="14D507B4"/>
    <w:rsid w:val="15716122"/>
    <w:rsid w:val="1582093B"/>
    <w:rsid w:val="159633AE"/>
    <w:rsid w:val="15AB5A56"/>
    <w:rsid w:val="166060ED"/>
    <w:rsid w:val="16E13CEC"/>
    <w:rsid w:val="16FE0496"/>
    <w:rsid w:val="17175B61"/>
    <w:rsid w:val="17266BF2"/>
    <w:rsid w:val="1767603B"/>
    <w:rsid w:val="17B172B6"/>
    <w:rsid w:val="180A079D"/>
    <w:rsid w:val="18603991"/>
    <w:rsid w:val="18691943"/>
    <w:rsid w:val="18BF3C55"/>
    <w:rsid w:val="19BF6E53"/>
    <w:rsid w:val="19D84FCE"/>
    <w:rsid w:val="19D918FD"/>
    <w:rsid w:val="1A1139B6"/>
    <w:rsid w:val="1B161797"/>
    <w:rsid w:val="1C7272F1"/>
    <w:rsid w:val="1C840373"/>
    <w:rsid w:val="1E796654"/>
    <w:rsid w:val="1EB84FB4"/>
    <w:rsid w:val="1ED90DA1"/>
    <w:rsid w:val="1F737547"/>
    <w:rsid w:val="1FCB70A4"/>
    <w:rsid w:val="20713A86"/>
    <w:rsid w:val="20B816B5"/>
    <w:rsid w:val="20E81880"/>
    <w:rsid w:val="219043E0"/>
    <w:rsid w:val="21924E50"/>
    <w:rsid w:val="22130EA0"/>
    <w:rsid w:val="229D6DB5"/>
    <w:rsid w:val="2342170A"/>
    <w:rsid w:val="236D2C2B"/>
    <w:rsid w:val="23911ECE"/>
    <w:rsid w:val="23F8720B"/>
    <w:rsid w:val="24E56118"/>
    <w:rsid w:val="251D072F"/>
    <w:rsid w:val="25203CCD"/>
    <w:rsid w:val="25846482"/>
    <w:rsid w:val="259020DD"/>
    <w:rsid w:val="25EB1F94"/>
    <w:rsid w:val="25FA2162"/>
    <w:rsid w:val="27321A96"/>
    <w:rsid w:val="274C35FE"/>
    <w:rsid w:val="28163820"/>
    <w:rsid w:val="287C03AF"/>
    <w:rsid w:val="2A7331BD"/>
    <w:rsid w:val="2AA76515"/>
    <w:rsid w:val="2BCE666F"/>
    <w:rsid w:val="2BE179EB"/>
    <w:rsid w:val="2BF87ED1"/>
    <w:rsid w:val="2BFF463C"/>
    <w:rsid w:val="2C0D6146"/>
    <w:rsid w:val="2CC12172"/>
    <w:rsid w:val="2D1F486A"/>
    <w:rsid w:val="2D2057F2"/>
    <w:rsid w:val="2D716B1B"/>
    <w:rsid w:val="2D835246"/>
    <w:rsid w:val="2E4862BB"/>
    <w:rsid w:val="2EB22C52"/>
    <w:rsid w:val="2EDF2503"/>
    <w:rsid w:val="2F2A6E19"/>
    <w:rsid w:val="2F6A0915"/>
    <w:rsid w:val="2FFD70E5"/>
    <w:rsid w:val="30F73708"/>
    <w:rsid w:val="310444A3"/>
    <w:rsid w:val="32382BF4"/>
    <w:rsid w:val="323E5792"/>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5F540E"/>
    <w:rsid w:val="404F2B3D"/>
    <w:rsid w:val="409E1FAE"/>
    <w:rsid w:val="409F25A6"/>
    <w:rsid w:val="40C1068E"/>
    <w:rsid w:val="40EB5E2E"/>
    <w:rsid w:val="4114428E"/>
    <w:rsid w:val="41686577"/>
    <w:rsid w:val="41B55B4E"/>
    <w:rsid w:val="41CE016A"/>
    <w:rsid w:val="424C5BA2"/>
    <w:rsid w:val="427C033D"/>
    <w:rsid w:val="4286412E"/>
    <w:rsid w:val="42A3719F"/>
    <w:rsid w:val="42F80DB2"/>
    <w:rsid w:val="43DB72E5"/>
    <w:rsid w:val="43F81C45"/>
    <w:rsid w:val="4431250F"/>
    <w:rsid w:val="44396802"/>
    <w:rsid w:val="444F192C"/>
    <w:rsid w:val="445F479F"/>
    <w:rsid w:val="44E26451"/>
    <w:rsid w:val="44FC06F4"/>
    <w:rsid w:val="4516025A"/>
    <w:rsid w:val="45282B95"/>
    <w:rsid w:val="45440D98"/>
    <w:rsid w:val="458435F4"/>
    <w:rsid w:val="45C5024D"/>
    <w:rsid w:val="45C937D0"/>
    <w:rsid w:val="46BE746F"/>
    <w:rsid w:val="46F05143"/>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6753F2"/>
    <w:rsid w:val="4CD53C0E"/>
    <w:rsid w:val="4D325232"/>
    <w:rsid w:val="4D666E75"/>
    <w:rsid w:val="4D814A59"/>
    <w:rsid w:val="4D926C66"/>
    <w:rsid w:val="4DE2074E"/>
    <w:rsid w:val="4DF80C26"/>
    <w:rsid w:val="4E994B9F"/>
    <w:rsid w:val="4F625BA7"/>
    <w:rsid w:val="4F7D3946"/>
    <w:rsid w:val="4FF63304"/>
    <w:rsid w:val="50447F7A"/>
    <w:rsid w:val="510A1419"/>
    <w:rsid w:val="51583D23"/>
    <w:rsid w:val="51AB02C4"/>
    <w:rsid w:val="51B3364F"/>
    <w:rsid w:val="51D3784E"/>
    <w:rsid w:val="52132340"/>
    <w:rsid w:val="52360357"/>
    <w:rsid w:val="52AD7609"/>
    <w:rsid w:val="52CD24EF"/>
    <w:rsid w:val="535B4E77"/>
    <w:rsid w:val="53762B86"/>
    <w:rsid w:val="55144E68"/>
    <w:rsid w:val="552C446C"/>
    <w:rsid w:val="5552317F"/>
    <w:rsid w:val="55820BFC"/>
    <w:rsid w:val="56312D95"/>
    <w:rsid w:val="56CE3AA9"/>
    <w:rsid w:val="56FC732B"/>
    <w:rsid w:val="570F4E24"/>
    <w:rsid w:val="57376C93"/>
    <w:rsid w:val="57BA4624"/>
    <w:rsid w:val="57BF3FA4"/>
    <w:rsid w:val="58555460"/>
    <w:rsid w:val="59DD395F"/>
    <w:rsid w:val="59FE29BC"/>
    <w:rsid w:val="5AB126F6"/>
    <w:rsid w:val="5AE96334"/>
    <w:rsid w:val="5B953DC6"/>
    <w:rsid w:val="5C07180B"/>
    <w:rsid w:val="5D1C02FB"/>
    <w:rsid w:val="5E2C6C63"/>
    <w:rsid w:val="5EE83DA2"/>
    <w:rsid w:val="5FE46C8E"/>
    <w:rsid w:val="5FEF5A95"/>
    <w:rsid w:val="60372166"/>
    <w:rsid w:val="608E4C5E"/>
    <w:rsid w:val="60C44F62"/>
    <w:rsid w:val="60D54EE6"/>
    <w:rsid w:val="60D55390"/>
    <w:rsid w:val="60F17CF0"/>
    <w:rsid w:val="612031E2"/>
    <w:rsid w:val="61946FF9"/>
    <w:rsid w:val="62EE098B"/>
    <w:rsid w:val="648A3373"/>
    <w:rsid w:val="65031DA0"/>
    <w:rsid w:val="65BB5819"/>
    <w:rsid w:val="661701F9"/>
    <w:rsid w:val="66984259"/>
    <w:rsid w:val="677A27ED"/>
    <w:rsid w:val="6785255B"/>
    <w:rsid w:val="67B929BB"/>
    <w:rsid w:val="685C7FB7"/>
    <w:rsid w:val="686B482C"/>
    <w:rsid w:val="687D3C28"/>
    <w:rsid w:val="688C217B"/>
    <w:rsid w:val="68ED6FEF"/>
    <w:rsid w:val="6AA21139"/>
    <w:rsid w:val="6BFA214F"/>
    <w:rsid w:val="6CF07C20"/>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F054669"/>
    <w:rsid w:val="7F062761"/>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4633</Words>
  <Characters>4828</Characters>
  <Lines>0</Lines>
  <Paragraphs>0</Paragraphs>
  <TotalTime>0</TotalTime>
  <ScaleCrop>false</ScaleCrop>
  <LinksUpToDate>false</LinksUpToDate>
  <CharactersWithSpaces>5131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2026-01-16T07:00:52Z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C52EFC06FE8F49188484CA5F87D50C10_13</vt:lpwstr>
  </property>
  <property fmtid="{D5CDD505-2E9C-101B-9397-08002B2CF9AE}" pid="4" name="KSOTemplateDocerSaveRecord">
    <vt:lpwstr>eyJoZGlkIjoiOThmZjEwYzc0ZWY0ZTI5ZTI4YjE1MjBkNmY1M2ZiNzkiLCJ1c2VySWQiOiI4NjU1Nzg4MTMifQ==</vt:lpwstr>
  </property>
</Properties>
</file>