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7528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附件1：</w:t>
      </w:r>
    </w:p>
    <w:p w14:paraId="1B92B56B">
      <w:pPr>
        <w:pageBreakBefore w:val="0"/>
        <w:shd w:val="clear" w:color="auto" w:fill="auto"/>
        <w:kinsoku/>
        <w:wordWrap/>
        <w:overflowPunct/>
        <w:topLinePunct w:val="0"/>
        <w:bidi w:val="0"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  <w:t>报价单</w:t>
      </w:r>
    </w:p>
    <w:p w14:paraId="3DBC6FA1">
      <w:pPr>
        <w:pageBreakBefore w:val="0"/>
        <w:shd w:val="clear" w:color="auto" w:fill="auto"/>
        <w:kinsoku/>
        <w:wordWrap/>
        <w:overflowPunct/>
        <w:topLinePunct w:val="0"/>
        <w:bidi w:val="0"/>
        <w:spacing w:line="520" w:lineRule="exact"/>
        <w:jc w:val="center"/>
        <w:rPr>
          <w:rFonts w:ascii="仿宋_GB2312" w:hAnsi="仿宋" w:eastAsia="仿宋_GB2312" w:cs="仿宋"/>
          <w:b/>
          <w:sz w:val="32"/>
          <w:szCs w:val="32"/>
          <w:highlight w:val="none"/>
        </w:rPr>
      </w:pPr>
    </w:p>
    <w:tbl>
      <w:tblPr>
        <w:tblStyle w:val="13"/>
        <w:tblW w:w="868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34"/>
        <w:gridCol w:w="5549"/>
      </w:tblGrid>
      <w:tr w14:paraId="7E77F6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478A9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项目名称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04DFD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highlight w:val="none"/>
                <w:lang w:val="en-US" w:eastAsia="zh-CN"/>
              </w:rPr>
              <w:t>许昌建投交通发展有限公司采购劳务外包服务单位</w:t>
            </w:r>
          </w:p>
        </w:tc>
      </w:tr>
      <w:tr w14:paraId="60C9F4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3B04D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申请人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523A6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  <w:highlight w:val="none"/>
              </w:rPr>
            </w:pPr>
          </w:p>
        </w:tc>
      </w:tr>
      <w:tr w14:paraId="346FD2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D4ED6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项目负责人（职务）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DEEB1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  <w:highlight w:val="none"/>
              </w:rPr>
            </w:pPr>
          </w:p>
        </w:tc>
      </w:tr>
      <w:tr w14:paraId="7CC30A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9F1EB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项目工作内容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9C15C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</w:p>
          <w:p w14:paraId="17724952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</w:p>
        </w:tc>
      </w:tr>
      <w:tr w14:paraId="4CADAB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5F56F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报价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38341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****元（含税）</w:t>
            </w:r>
          </w:p>
        </w:tc>
      </w:tr>
      <w:tr w14:paraId="79AA78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B1EDC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联系方式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68844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</w:p>
        </w:tc>
      </w:tr>
    </w:tbl>
    <w:p w14:paraId="4C15DCBC">
      <w:pPr>
        <w:pageBreakBefore w:val="0"/>
        <w:shd w:val="clear" w:color="auto" w:fill="auto"/>
        <w:kinsoku/>
        <w:wordWrap/>
        <w:overflowPunct/>
        <w:topLinePunct w:val="0"/>
        <w:bidi w:val="0"/>
        <w:adjustRightInd w:val="0"/>
        <w:spacing w:line="52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3B3E51B3">
      <w:pPr>
        <w:pageBreakBefore w:val="0"/>
        <w:shd w:val="clear" w:color="auto" w:fill="auto"/>
        <w:kinsoku/>
        <w:wordWrap/>
        <w:overflowPunct/>
        <w:topLinePunct w:val="0"/>
        <w:bidi w:val="0"/>
        <w:adjustRightInd w:val="0"/>
        <w:spacing w:line="52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43DBFEAA">
      <w:pPr>
        <w:pStyle w:val="9"/>
        <w:pageBreakBefore w:val="0"/>
        <w:kinsoku/>
        <w:wordWrap/>
        <w:overflowPunct/>
        <w:topLinePunct w:val="0"/>
        <w:bidi w:val="0"/>
        <w:spacing w:line="520" w:lineRule="exact"/>
        <w:ind w:firstLine="5461" w:firstLineChars="17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年    月    日</w:t>
      </w:r>
    </w:p>
    <w:p w14:paraId="4303E2E8">
      <w:pPr>
        <w:pageBreakBefore w:val="0"/>
        <w:kinsoku/>
        <w:wordWrap/>
        <w:overflowPunct/>
        <w:topLinePunct w:val="0"/>
        <w:bidi w:val="0"/>
        <w:spacing w:line="520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58B4DC21">
      <w:pPr>
        <w:pageBreakBefore w:val="0"/>
        <w:kinsoku/>
        <w:wordWrap/>
        <w:overflowPunct/>
        <w:topLinePunct w:val="0"/>
        <w:bidi w:val="0"/>
        <w:spacing w:line="520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58C3C970"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 w14:paraId="0B3EC263">
      <w:pPr>
        <w:pStyle w:val="10"/>
        <w:pageBreakBefore w:val="0"/>
        <w:kinsoku/>
        <w:wordWrap/>
        <w:overflowPunct/>
        <w:topLinePunct w:val="0"/>
        <w:bidi w:val="0"/>
        <w:spacing w:line="520" w:lineRule="exact"/>
        <w:ind w:firstLine="0" w:firstLineChars="0"/>
        <w:contextualSpacing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val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val="zh-CN"/>
        </w:rPr>
        <w:t>评标标准</w:t>
      </w:r>
    </w:p>
    <w:p w14:paraId="18BB29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zh-CN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zh-CN" w:eastAsia="zh-CN"/>
        </w:rPr>
        <w:t>一、资格审查</w:t>
      </w:r>
    </w:p>
    <w:p w14:paraId="13849D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highlight w:val="none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评审小组对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申请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人资格进行检查。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 w:eastAsia="zh-CN"/>
        </w:rPr>
        <w:t>确定符合资格的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申请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 w:eastAsia="zh-CN"/>
        </w:rPr>
        <w:t>人不少于3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家后对投标文件进行符合性审查，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少于三家则本次评标过程无效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。</w:t>
      </w:r>
    </w:p>
    <w:p w14:paraId="7BF025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二、评审</w:t>
      </w:r>
    </w:p>
    <w:p w14:paraId="289B4C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zh-CN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zh-CN" w:eastAsia="zh-CN"/>
        </w:rPr>
        <w:t>（一）评审方法</w:t>
      </w:r>
    </w:p>
    <w:p w14:paraId="527377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zh-CN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zh-CN" w:eastAsia="zh-CN"/>
        </w:rPr>
        <w:t>本项目采用综合评分法。总分为 100 分。</w:t>
      </w:r>
    </w:p>
    <w:p w14:paraId="67AECD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zh-CN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zh-CN" w:eastAsia="zh-CN"/>
        </w:rPr>
        <w:t>（二）评分办法</w:t>
      </w:r>
    </w:p>
    <w:tbl>
      <w:tblPr>
        <w:tblStyle w:val="13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3"/>
        <w:gridCol w:w="1350"/>
        <w:gridCol w:w="6926"/>
      </w:tblGrid>
      <w:tr w14:paraId="0349F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atLeast"/>
          <w:jc w:val="center"/>
        </w:trPr>
        <w:tc>
          <w:tcPr>
            <w:tcW w:w="2773" w:type="dxa"/>
            <w:gridSpan w:val="2"/>
            <w:noWrap w:val="0"/>
            <w:vAlign w:val="center"/>
          </w:tcPr>
          <w:p w14:paraId="00C251AF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分值构成</w:t>
            </w:r>
          </w:p>
          <w:p w14:paraId="17E5652A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(总分100分)</w:t>
            </w:r>
          </w:p>
        </w:tc>
        <w:tc>
          <w:tcPr>
            <w:tcW w:w="6926" w:type="dxa"/>
            <w:noWrap w:val="0"/>
            <w:vAlign w:val="center"/>
          </w:tcPr>
          <w:p w14:paraId="5D57855E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企业报价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zh-CN"/>
              </w:rPr>
              <w:t>分</w:t>
            </w:r>
          </w:p>
          <w:p w14:paraId="74B7E6BF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服务方案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zh-CN" w:eastAsia="zh-CN"/>
              </w:rPr>
              <w:t>分</w:t>
            </w:r>
          </w:p>
          <w:p w14:paraId="462F1033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left"/>
              <w:rPr>
                <w:rFonts w:hint="default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企业业绩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 w:eastAsia="zh-CN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en-US" w:eastAsia="zh-CN"/>
              </w:rPr>
              <w:t>0分</w:t>
            </w:r>
          </w:p>
        </w:tc>
      </w:tr>
      <w:tr w14:paraId="5B6F4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423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93E4E">
            <w:pPr>
              <w:pageBreakBefore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评审项</w:t>
            </w:r>
          </w:p>
        </w:tc>
        <w:tc>
          <w:tcPr>
            <w:tcW w:w="135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E348A">
            <w:pPr>
              <w:pageBreakBefore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评分因素</w:t>
            </w:r>
          </w:p>
        </w:tc>
        <w:tc>
          <w:tcPr>
            <w:tcW w:w="692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94191">
            <w:pPr>
              <w:pageBreakBefore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评标标准</w:t>
            </w:r>
          </w:p>
        </w:tc>
      </w:tr>
      <w:tr w14:paraId="14BC6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1" w:hRule="atLeast"/>
          <w:jc w:val="center"/>
        </w:trPr>
        <w:tc>
          <w:tcPr>
            <w:tcW w:w="1423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0861E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企业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报价</w:t>
            </w:r>
          </w:p>
        </w:tc>
        <w:tc>
          <w:tcPr>
            <w:tcW w:w="135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CDEC4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报价得分</w:t>
            </w:r>
          </w:p>
          <w:p w14:paraId="298BB116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（3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分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）</w:t>
            </w:r>
          </w:p>
        </w:tc>
        <w:tc>
          <w:tcPr>
            <w:tcW w:w="692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27C6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 w:leftChars="0"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投标报价得分=（基准价/企业报价）×30分。满足招标文件要求的所有有效投标报价中，最低的投标报价为评标基准价。</w:t>
            </w:r>
          </w:p>
        </w:tc>
      </w:tr>
      <w:tr w14:paraId="5A2FA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8" w:hRule="atLeast"/>
          <w:jc w:val="center"/>
        </w:trPr>
        <w:tc>
          <w:tcPr>
            <w:tcW w:w="1423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4815E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服务方案</w:t>
            </w:r>
          </w:p>
        </w:tc>
        <w:tc>
          <w:tcPr>
            <w:tcW w:w="135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A3F9C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服务方案</w:t>
            </w:r>
          </w:p>
          <w:p w14:paraId="170DEDA8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（40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分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）</w:t>
            </w:r>
          </w:p>
        </w:tc>
        <w:tc>
          <w:tcPr>
            <w:tcW w:w="692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16F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643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工作实施方案10分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根据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项目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服务内容及管理要求等实际情况，对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项目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劳务人员招聘定岗、作业方式、作业频次、作业程序等提出实施方案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，并承诺劳务外包人员一切用工期间产生的争议与费用，由申请人处理解决，比选人不再承担任何相关责任及费用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（完整详细得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分，描述简单的得1-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分，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承诺得4分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缺项不得分）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日常管理方案6分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日常管理制度，如人员安排、人员调配、人员交接等（完整详细得4-6分 ，描述简单的得1-3分，缺项不得分）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工作制度健全6分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工作制度包括岗位职责、操作流程等（完整详细得4-6分 ，描述简单的得1-3分，缺项不得分）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员工培训计划6分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根据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项目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实际需求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提供的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人员培训方案。包括劳务人员素质保障、安全管理等（完整详细得4-6分 ，描述简单的得1-3分，缺项不得分）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服务质量控制措施6分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根据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项目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实际需求提供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的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服务质量保障措施，包括劳务人员的素质保障、安全管理等（完整详细得4-6分 ，描述简单的得1-3分，缺项不得分）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监督反馈机制及应急预案6分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根据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项目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实际需求提供的监督及客户反馈机制，包括反馈信息的收集、核实及解决办法等。根据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项目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实际需求提供的应急处理预案（完整详细得4-6分 ，描述简单的得1-3分，缺项不得分）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。</w:t>
            </w:r>
          </w:p>
        </w:tc>
      </w:tr>
      <w:tr w14:paraId="55C2B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1423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42896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企业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业绩</w:t>
            </w:r>
          </w:p>
        </w:tc>
        <w:tc>
          <w:tcPr>
            <w:tcW w:w="135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FB164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企业业绩</w:t>
            </w:r>
          </w:p>
          <w:p w14:paraId="4A688C5E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（3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0分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）</w:t>
            </w:r>
          </w:p>
        </w:tc>
        <w:tc>
          <w:tcPr>
            <w:tcW w:w="692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B1B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640" w:firstLineChars="200"/>
              <w:jc w:val="both"/>
              <w:textAlignment w:val="auto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每提供一项企业202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年1月以来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zh-CN"/>
              </w:rPr>
              <w:t>签订的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劳务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外包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zh-CN"/>
              </w:rPr>
              <w:t>合同得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zh-CN"/>
              </w:rPr>
              <w:t>分，本项最高得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zh-CN"/>
              </w:rPr>
              <w:t>分。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（需提供合同证明文件，日期以相应文件日期为准）</w:t>
            </w:r>
          </w:p>
        </w:tc>
      </w:tr>
      <w:tr w14:paraId="07AB0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2773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61191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分值构成</w:t>
            </w:r>
          </w:p>
          <w:p w14:paraId="1A7E05AE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(总分100分)</w:t>
            </w:r>
          </w:p>
        </w:tc>
        <w:tc>
          <w:tcPr>
            <w:tcW w:w="692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EFC67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企业报价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zh-CN"/>
              </w:rPr>
              <w:t>分</w:t>
            </w:r>
          </w:p>
          <w:p w14:paraId="145E0C70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服务方案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zh-CN" w:eastAsia="zh-CN"/>
              </w:rPr>
              <w:t>分</w:t>
            </w:r>
          </w:p>
          <w:p w14:paraId="47615F2C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企业业绩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 w:eastAsia="zh-CN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en-US" w:eastAsia="zh-CN"/>
              </w:rPr>
              <w:t>0分</w:t>
            </w:r>
          </w:p>
        </w:tc>
      </w:tr>
    </w:tbl>
    <w:p w14:paraId="23F751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zh-CN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zh-CN"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zh-CN" w:eastAsia="zh-CN"/>
        </w:rPr>
        <w:t>）推荐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中标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zh-CN" w:eastAsia="zh-CN"/>
        </w:rPr>
        <w:t>候选人</w:t>
      </w:r>
    </w:p>
    <w:p w14:paraId="4A2F4A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highlight w:val="none"/>
          <w:lang w:val="zh-CN" w:eastAsia="zh-CN"/>
        </w:rPr>
        <w:t>评审小组根据综合评分情况，按照评审得分由高到低顺序推荐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 w:eastAsia="zh-CN"/>
        </w:rPr>
        <w:t>名</w:t>
      </w:r>
      <w:r>
        <w:rPr>
          <w:rFonts w:hint="eastAsia" w:eastAsia="仿宋_GB2312" w:cs="Times New Roman"/>
          <w:sz w:val="32"/>
          <w:szCs w:val="32"/>
          <w:highlight w:val="none"/>
          <w:lang w:val="zh-CN" w:eastAsia="zh-CN"/>
        </w:rPr>
        <w:t>中标候选人。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如最高得分为两家或两家以上时，由采购人组成的磋商小组进行磋商确定。</w:t>
      </w:r>
    </w:p>
    <w:p w14:paraId="0DA341FF">
      <w:pP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br w:type="page"/>
      </w:r>
    </w:p>
    <w:p w14:paraId="58A81D34">
      <w:pPr>
        <w:pStyle w:val="5"/>
        <w:spacing w:before="100" w:after="100"/>
        <w:ind w:left="0" w:leftChars="0" w:firstLine="0" w:firstLineChars="0"/>
        <w:rPr>
          <w:rFonts w:hint="default" w:eastAsia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附件3：</w:t>
      </w:r>
    </w:p>
    <w:p w14:paraId="5B198A0B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廉洁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自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律承诺书</w:t>
      </w:r>
    </w:p>
    <w:p w14:paraId="5D2921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27542E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致: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公司</w:t>
      </w:r>
    </w:p>
    <w:p w14:paraId="7FC8DC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为维护公平竞争的市场环境，确保经济活动的廉洁性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合法性和透明度，防止任何形式的不正当交易及腐败行为，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我单位作为投标人，郑重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承诺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如下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:</w:t>
      </w:r>
    </w:p>
    <w:p w14:paraId="744E56CC">
      <w:pPr>
        <w:pStyle w:val="1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严格遵守国家及地方关于招投标、市场竞争的相关法律法规，不使用不正当手段妨碍、排挤相关投标单位或串通投标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5086F4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2.不以任何形式(包括但不限于现金、礼品、有价证券回扣、佣金、提供旅游、娱乐活动等)向招标人员、评标专家或其他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利害关系方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进行贿赂或给予不正当利益。</w:t>
      </w:r>
    </w:p>
    <w:p w14:paraId="44F6FF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3.不进行任何可能影响招标公平、公正的活动或尝试干预评标过程。</w:t>
      </w:r>
    </w:p>
    <w:p w14:paraId="357B33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如违反上述承诺，我单位愿意接受包括但不限于取消投标资格、中标无效、列入不良行为记录名单等，给招标单位造成损失的，依法承担赔偿责任。</w:t>
      </w:r>
    </w:p>
    <w:p w14:paraId="683DD1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特此承诺。</w:t>
      </w:r>
    </w:p>
    <w:p w14:paraId="57FC1B55">
      <w:pPr>
        <w:ind w:firstLine="6400" w:firstLineChars="20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DC1AF40">
      <w:pPr>
        <w:ind w:firstLine="4160" w:firstLineChars="1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单位名称(盖章)</w:t>
      </w:r>
    </w:p>
    <w:p w14:paraId="1CAD3A3B">
      <w:pPr>
        <w:ind w:firstLine="4160" w:firstLineChars="1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日期:</w:t>
      </w:r>
    </w:p>
    <w:p w14:paraId="2B5014D8">
      <w:pPr>
        <w:rPr>
          <w:rFonts w:hint="default"/>
          <w:lang w:val="en-US" w:eastAsia="zh-CN"/>
        </w:rPr>
      </w:pPr>
    </w:p>
    <w:sectPr>
      <w:pgSz w:w="11906" w:h="16838"/>
      <w:pgMar w:top="1440" w:right="1519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9EA506"/>
    <w:multiLevelType w:val="multilevel"/>
    <w:tmpl w:val="4E9EA506"/>
    <w:lvl w:ilvl="0" w:tentative="0">
      <w:start w:val="1"/>
      <w:numFmt w:val="chineseCounting"/>
      <w:pStyle w:val="8"/>
      <w:suff w:val="nothing"/>
      <w:lvlText w:val="第%1章 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isLgl/>
      <w:lvlText w:val="%1.%2."/>
      <w:lvlJc w:val="left"/>
      <w:pPr>
        <w:ind w:left="575" w:hanging="575"/>
      </w:pPr>
      <w:rPr>
        <w:rFonts w:hint="eastAsia"/>
      </w:rPr>
    </w:lvl>
    <w:lvl w:ilvl="2" w:tentative="0">
      <w:start w:val="1"/>
      <w:numFmt w:val="decimal"/>
      <w:isLgl/>
      <w:lvlText w:val="%1.%2.%3.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isLgl/>
      <w:lvlText w:val="%1.%2.%3.%4.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isLgl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isLgl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zYmViNjc2MDYzZTRmODExZDc2NDFhNzE1YTJmNDgifQ=="/>
  </w:docVars>
  <w:rsids>
    <w:rsidRoot w:val="1289406A"/>
    <w:rsid w:val="016D11FD"/>
    <w:rsid w:val="0759622A"/>
    <w:rsid w:val="08150446"/>
    <w:rsid w:val="08F7749B"/>
    <w:rsid w:val="092B3F6C"/>
    <w:rsid w:val="0BBA05E1"/>
    <w:rsid w:val="1289406A"/>
    <w:rsid w:val="128A6F2D"/>
    <w:rsid w:val="164953A2"/>
    <w:rsid w:val="1BDD6EE9"/>
    <w:rsid w:val="1DA310B4"/>
    <w:rsid w:val="22682FB8"/>
    <w:rsid w:val="2389558B"/>
    <w:rsid w:val="253B5191"/>
    <w:rsid w:val="28A1559D"/>
    <w:rsid w:val="2A2651C8"/>
    <w:rsid w:val="2C01620C"/>
    <w:rsid w:val="2CBD1391"/>
    <w:rsid w:val="2CDE24A4"/>
    <w:rsid w:val="2CFD2151"/>
    <w:rsid w:val="2F6871C3"/>
    <w:rsid w:val="30C4771C"/>
    <w:rsid w:val="34B322BA"/>
    <w:rsid w:val="39D939F4"/>
    <w:rsid w:val="3AE47B4E"/>
    <w:rsid w:val="3EC46AF7"/>
    <w:rsid w:val="3F982CA2"/>
    <w:rsid w:val="44E374C0"/>
    <w:rsid w:val="456C320E"/>
    <w:rsid w:val="469A6026"/>
    <w:rsid w:val="4BA85D5E"/>
    <w:rsid w:val="5201141C"/>
    <w:rsid w:val="52441102"/>
    <w:rsid w:val="56536FF3"/>
    <w:rsid w:val="5ED658B5"/>
    <w:rsid w:val="5F7206A6"/>
    <w:rsid w:val="64B82739"/>
    <w:rsid w:val="67B83DFF"/>
    <w:rsid w:val="6A7A2B04"/>
    <w:rsid w:val="6C2E449C"/>
    <w:rsid w:val="700C1760"/>
    <w:rsid w:val="74A842FB"/>
    <w:rsid w:val="75A50F0A"/>
    <w:rsid w:val="78F10436"/>
    <w:rsid w:val="7C25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8">
    <w:name w:val="heading 1"/>
    <w:basedOn w:val="1"/>
    <w:next w:val="1"/>
    <w:autoRedefine/>
    <w:qFormat/>
    <w:uiPriority w:val="0"/>
    <w:pPr>
      <w:keepNext/>
      <w:keepLines/>
      <w:numPr>
        <w:ilvl w:val="0"/>
        <w:numId w:val="1"/>
      </w:numPr>
      <w:spacing w:before="100" w:beforeLines="0" w:after="100" w:afterLines="0" w:line="240" w:lineRule="atLeast"/>
      <w:jc w:val="center"/>
      <w:outlineLvl w:val="0"/>
    </w:pPr>
    <w:rPr>
      <w:rFonts w:ascii="Times New Roman" w:hAnsi="Times New Roman"/>
      <w:b/>
      <w:bCs/>
      <w:kern w:val="44"/>
      <w:sz w:val="36"/>
      <w:szCs w:val="44"/>
    </w:rPr>
  </w:style>
  <w:style w:type="paragraph" w:styleId="9">
    <w:name w:val="heading 2"/>
    <w:basedOn w:val="1"/>
    <w:next w:val="1"/>
    <w:autoRedefine/>
    <w:qFormat/>
    <w:uiPriority w:val="0"/>
    <w:pPr>
      <w:keepNext/>
      <w:keepLines/>
      <w:spacing w:before="100" w:beforeLines="0" w:beforeAutospacing="0" w:after="100" w:afterLines="0" w:afterAutospacing="0" w:line="240" w:lineRule="auto"/>
      <w:ind w:firstLine="0" w:firstLineChars="0"/>
      <w:outlineLvl w:val="1"/>
    </w:pPr>
    <w:rPr>
      <w:b/>
      <w:sz w:val="32"/>
    </w:rPr>
  </w:style>
  <w:style w:type="character" w:default="1" w:styleId="14">
    <w:name w:val="Default Paragraph Font"/>
    <w:autoRedefine/>
    <w:semiHidden/>
    <w:qFormat/>
    <w:uiPriority w:val="0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qFormat/>
    <w:uiPriority w:val="0"/>
    <w:pPr>
      <w:ind w:firstLine="420" w:firstLineChars="100"/>
    </w:pPr>
    <w:rPr>
      <w:rFonts w:ascii="宋体" w:hAnsi="Times New Roman" w:eastAsia="宋体" w:cs="Times New Roman"/>
      <w:kern w:val="0"/>
      <w:sz w:val="34"/>
      <w:szCs w:val="20"/>
    </w:rPr>
  </w:style>
  <w:style w:type="paragraph" w:styleId="3">
    <w:name w:val="Body Text"/>
    <w:basedOn w:val="1"/>
    <w:next w:val="4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paragraph" w:styleId="4">
    <w:name w:val="Body Text 2"/>
    <w:basedOn w:val="1"/>
    <w:qFormat/>
    <w:uiPriority w:val="0"/>
    <w:pPr>
      <w:spacing w:line="480" w:lineRule="auto"/>
    </w:pPr>
    <w:rPr>
      <w:rFonts w:ascii="Times New Roman" w:hAnsi="Times New Roman" w:eastAsia="宋体" w:cs="Times New Roman"/>
    </w:rPr>
  </w:style>
  <w:style w:type="paragraph" w:styleId="5">
    <w:name w:val="Body Text First Indent 2"/>
    <w:basedOn w:val="6"/>
    <w:qFormat/>
    <w:uiPriority w:val="0"/>
    <w:pPr>
      <w:adjustRightInd w:val="0"/>
      <w:snapToGrid w:val="0"/>
      <w:spacing w:beforeAutospacing="1" w:afterAutospacing="1" w:line="360" w:lineRule="auto"/>
      <w:ind w:left="480" w:firstLine="562" w:firstLineChars="200"/>
      <w:jc w:val="left"/>
    </w:pPr>
    <w:rPr>
      <w:rFonts w:hint="eastAsia" w:ascii="仿宋_GB2312" w:hAnsi="仿宋_GB2312" w:cs="Times New Roman"/>
      <w:szCs w:val="30"/>
      <w:lang w:eastAsia="en-US"/>
    </w:rPr>
  </w:style>
  <w:style w:type="paragraph" w:styleId="6">
    <w:name w:val="Body Text Indent"/>
    <w:basedOn w:val="1"/>
    <w:next w:val="7"/>
    <w:qFormat/>
    <w:uiPriority w:val="99"/>
    <w:pPr>
      <w:spacing w:after="120"/>
      <w:ind w:left="420" w:leftChars="200"/>
    </w:pPr>
  </w:style>
  <w:style w:type="paragraph" w:styleId="7">
    <w:name w:val="envelope return"/>
    <w:unhideWhenUsed/>
    <w:qFormat/>
    <w:uiPriority w:val="99"/>
    <w:pPr>
      <w:widowControl w:val="0"/>
      <w:snapToGrid w:val="0"/>
      <w:jc w:val="both"/>
    </w:pPr>
    <w:rPr>
      <w:rFonts w:ascii="Arial" w:hAnsi="Arial" w:eastAsia="宋体" w:cs="Times New Roman"/>
      <w:kern w:val="2"/>
      <w:sz w:val="21"/>
      <w:szCs w:val="22"/>
      <w:lang w:val="en-US" w:eastAsia="zh-CN" w:bidi="ar-SA"/>
    </w:rPr>
  </w:style>
  <w:style w:type="paragraph" w:styleId="10">
    <w:name w:val="Plain Text"/>
    <w:basedOn w:val="1"/>
    <w:autoRedefine/>
    <w:qFormat/>
    <w:uiPriority w:val="0"/>
    <w:rPr>
      <w:sz w:val="24"/>
    </w:rPr>
  </w:style>
  <w:style w:type="paragraph" w:styleId="11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1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6">
    <w:name w:val="Body Text Indent 2_f03e68e1-e214-4ca0-9809-4610ee858d2f"/>
    <w:basedOn w:val="1"/>
    <w:autoRedefine/>
    <w:qFormat/>
    <w:uiPriority w:val="0"/>
    <w:pPr>
      <w:spacing w:after="120" w:line="480" w:lineRule="auto"/>
      <w:ind w:left="420" w:leftChars="200"/>
    </w:pPr>
    <w:rPr>
      <w:rFonts w:ascii="Calibri" w:hAnsi="Calibri" w:cs="Times New Roman"/>
      <w:sz w:val="24"/>
    </w:rPr>
  </w:style>
  <w:style w:type="paragraph" w:customStyle="1" w:styleId="17">
    <w:name w:val="Body Text First Indent"/>
    <w:basedOn w:val="3"/>
    <w:qFormat/>
    <w:uiPriority w:val="0"/>
    <w:pPr>
      <w:adjustRightInd w:val="0"/>
      <w:spacing w:line="312" w:lineRule="atLeast"/>
      <w:ind w:firstLine="420"/>
      <w:textAlignment w:val="baseline"/>
    </w:pPr>
    <w:rPr>
      <w:kern w:val="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1268</Words>
  <Characters>1320</Characters>
  <Lines>0</Lines>
  <Paragraphs>0</Paragraphs>
  <TotalTime>8</TotalTime>
  <ScaleCrop>false</ScaleCrop>
  <LinksUpToDate>false</LinksUpToDate>
  <CharactersWithSpaces>1349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2024-02-28T04:51:00Z</dcterms:created>
  <dc:creator>Leo</dc:creator>
  <cp:lastModifiedBy>萌萌噠</cp:lastModifiedBy>
  <cp:lastPrinted>2024-07-31T07:49:00Z</cp:lastPrinted>
  <dcterms:modified xsi:type="dcterms:W3CDTF">2026-01-16T04:10:27Z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88CF1A4047D0419D9B73A1643066947F_13</vt:lpwstr>
  </property>
  <property fmtid="{D5CDD505-2E9C-101B-9397-08002B2CF9AE}" pid="4" name="KSOTemplateDocerSaveRecord">
    <vt:lpwstr>eyJoZGlkIjoiYzgzZTc0ZGM5ODYzYTA0Zjk2MDQ0M2JlNWFiODg0NDciLCJ1c2VySWQiOiI4NDIwNTI3OTIifQ==</vt:lpwstr>
  </property>
</Properties>
</file>