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4172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color w:val="auto"/>
          <w:sz w:val="72"/>
          <w:szCs w:val="72"/>
          <w:highlight w:val="none"/>
          <w:shd w:val="clear" w:color="auto" w:fill="auto"/>
          <w:lang w:eastAsia="zh-CN"/>
        </w:rPr>
      </w:pPr>
    </w:p>
    <w:p w14:paraId="4BBF37B8">
      <w:pPr>
        <w:jc w:val="center"/>
        <w:rPr>
          <w:rFonts w:hint="default" w:ascii="Times New Roman" w:hAnsi="Times New Roman" w:eastAsia="方正小标宋简体" w:cs="Times New Roman"/>
          <w:b w:val="0"/>
          <w:bCs w:val="0"/>
          <w:sz w:val="40"/>
          <w:szCs w:val="40"/>
          <w:lang w:val="en-US" w:eastAsia="zh-CN"/>
        </w:rPr>
      </w:pPr>
      <w:r>
        <w:rPr>
          <w:rFonts w:hint="default" w:ascii="Times New Roman" w:hAnsi="Times New Roman" w:eastAsia="方正小标宋简体" w:cs="Times New Roman"/>
          <w:b w:val="0"/>
          <w:bCs w:val="0"/>
          <w:sz w:val="40"/>
          <w:szCs w:val="40"/>
        </w:rPr>
        <w:t>许昌建投正能热力有限公司</w:t>
      </w:r>
    </w:p>
    <w:p w14:paraId="104E3BDE">
      <w:pPr>
        <w:ind w:firstLine="1200" w:firstLineChars="300"/>
        <w:jc w:val="both"/>
        <w:rPr>
          <w:rFonts w:hint="default" w:ascii="Times New Roman" w:hAnsi="Times New Roman" w:eastAsia="方正小标宋简体" w:cs="Times New Roman"/>
          <w:b w:val="0"/>
          <w:bCs w:val="0"/>
          <w:color w:val="auto"/>
          <w:kern w:val="36"/>
          <w:sz w:val="52"/>
          <w:szCs w:val="52"/>
          <w:highlight w:val="none"/>
          <w:shd w:val="clear" w:color="auto" w:fill="auto"/>
          <w:lang w:val="en-US" w:eastAsia="zh-CN" w:bidi="ar-SA"/>
        </w:rPr>
      </w:pPr>
      <w:r>
        <w:rPr>
          <w:rFonts w:hint="default" w:ascii="Times New Roman" w:hAnsi="Times New Roman" w:eastAsia="方正小标宋简体" w:cs="Times New Roman"/>
          <w:b w:val="0"/>
          <w:bCs w:val="0"/>
          <w:sz w:val="40"/>
          <w:szCs w:val="40"/>
          <w:lang w:val="en-US" w:eastAsia="zh-CN"/>
        </w:rPr>
        <w:t>关于对其名下相关设备资产评估服务</w:t>
      </w:r>
    </w:p>
    <w:p w14:paraId="4EDC6123">
      <w:pPr>
        <w:jc w:val="center"/>
        <w:rPr>
          <w:rFonts w:hint="default" w:ascii="Times New Roman" w:hAnsi="Times New Roman" w:eastAsia="仿宋" w:cs="Times New Roman"/>
          <w:color w:val="auto"/>
          <w:sz w:val="28"/>
          <w:szCs w:val="28"/>
          <w:highlight w:val="none"/>
          <w:shd w:val="clear" w:color="auto" w:fill="auto"/>
        </w:rPr>
      </w:pPr>
    </w:p>
    <w:p w14:paraId="0E592E1E">
      <w:pPr>
        <w:rPr>
          <w:rFonts w:hint="default" w:ascii="Times New Roman" w:hAnsi="Times New Roman" w:eastAsia="仿宋" w:cs="Times New Roman"/>
          <w:color w:val="auto"/>
          <w:sz w:val="28"/>
          <w:szCs w:val="28"/>
          <w:highlight w:val="none"/>
          <w:shd w:val="clear" w:color="auto" w:fill="auto"/>
        </w:rPr>
      </w:pPr>
    </w:p>
    <w:p w14:paraId="36B8EEBA">
      <w:pPr>
        <w:jc w:val="center"/>
        <w:rPr>
          <w:rFonts w:hint="default" w:ascii="Times New Roman" w:hAnsi="Times New Roman" w:eastAsia="仿宋" w:cs="Times New Roman"/>
          <w:b/>
          <w:color w:val="auto"/>
          <w:sz w:val="72"/>
          <w:szCs w:val="72"/>
          <w:highlight w:val="none"/>
          <w:shd w:val="clear" w:color="auto" w:fill="auto"/>
        </w:rPr>
      </w:pPr>
      <w:r>
        <w:rPr>
          <w:rFonts w:hint="default" w:ascii="Times New Roman" w:hAnsi="Times New Roman" w:eastAsia="仿宋" w:cs="Times New Roman"/>
          <w:b/>
          <w:color w:val="auto"/>
          <w:sz w:val="72"/>
          <w:szCs w:val="72"/>
          <w:highlight w:val="none"/>
          <w:shd w:val="clear" w:color="auto" w:fill="auto"/>
          <w:lang w:val="en-US" w:eastAsia="zh-CN"/>
        </w:rPr>
        <w:t xml:space="preserve">比 选 </w:t>
      </w:r>
      <w:r>
        <w:rPr>
          <w:rFonts w:hint="default" w:ascii="Times New Roman" w:hAnsi="Times New Roman" w:eastAsia="仿宋" w:cs="Times New Roman"/>
          <w:b/>
          <w:color w:val="auto"/>
          <w:sz w:val="72"/>
          <w:szCs w:val="72"/>
          <w:highlight w:val="none"/>
          <w:shd w:val="clear" w:color="auto" w:fill="auto"/>
        </w:rPr>
        <w:t>文</w:t>
      </w:r>
      <w:r>
        <w:rPr>
          <w:rFonts w:hint="default" w:ascii="Times New Roman" w:hAnsi="Times New Roman" w:eastAsia="仿宋" w:cs="Times New Roman"/>
          <w:b/>
          <w:color w:val="auto"/>
          <w:sz w:val="72"/>
          <w:szCs w:val="72"/>
          <w:highlight w:val="none"/>
          <w:shd w:val="clear" w:color="auto" w:fill="auto"/>
          <w:lang w:val="en-US" w:eastAsia="zh-CN"/>
        </w:rPr>
        <w:t xml:space="preserve"> </w:t>
      </w:r>
      <w:r>
        <w:rPr>
          <w:rFonts w:hint="default" w:ascii="Times New Roman" w:hAnsi="Times New Roman" w:eastAsia="仿宋" w:cs="Times New Roman"/>
          <w:b/>
          <w:color w:val="auto"/>
          <w:sz w:val="72"/>
          <w:szCs w:val="72"/>
          <w:highlight w:val="none"/>
          <w:shd w:val="clear" w:color="auto" w:fill="auto"/>
        </w:rPr>
        <w:t>件</w:t>
      </w:r>
    </w:p>
    <w:p w14:paraId="3A28EFD1">
      <w:pPr>
        <w:rPr>
          <w:rFonts w:hint="default" w:ascii="Times New Roman" w:hAnsi="Times New Roman" w:eastAsia="仿宋" w:cs="Times New Roman"/>
          <w:color w:val="auto"/>
          <w:sz w:val="28"/>
          <w:szCs w:val="28"/>
          <w:highlight w:val="none"/>
          <w:shd w:val="clear" w:color="auto" w:fill="auto"/>
        </w:rPr>
      </w:pPr>
    </w:p>
    <w:p w14:paraId="67B90D69">
      <w:pPr>
        <w:jc w:val="center"/>
        <w:rPr>
          <w:rFonts w:hint="default" w:ascii="Times New Roman" w:hAnsi="Times New Roman" w:eastAsia="仿宋" w:cs="Times New Roman"/>
          <w:color w:val="auto"/>
          <w:sz w:val="28"/>
          <w:szCs w:val="28"/>
          <w:highlight w:val="none"/>
          <w:shd w:val="clear" w:color="auto" w:fill="auto"/>
        </w:rPr>
      </w:pPr>
    </w:p>
    <w:p w14:paraId="73876A88">
      <w:pPr>
        <w:pStyle w:val="19"/>
        <w:jc w:val="both"/>
        <w:rPr>
          <w:rFonts w:hint="default" w:ascii="Times New Roman" w:hAnsi="Times New Roman" w:eastAsia="仿宋" w:cs="Times New Roman"/>
          <w:color w:val="auto"/>
          <w:sz w:val="28"/>
          <w:szCs w:val="28"/>
          <w:highlight w:val="none"/>
          <w:shd w:val="clear" w:color="auto" w:fill="auto"/>
        </w:rPr>
      </w:pPr>
    </w:p>
    <w:p w14:paraId="4737BEE3">
      <w:pPr>
        <w:jc w:val="center"/>
        <w:rPr>
          <w:rFonts w:hint="default" w:ascii="Times New Roman" w:hAnsi="Times New Roman" w:eastAsia="仿宋" w:cs="Times New Roman"/>
          <w:color w:val="auto"/>
          <w:sz w:val="28"/>
          <w:szCs w:val="28"/>
          <w:highlight w:val="none"/>
          <w:shd w:val="clear" w:color="auto" w:fill="auto"/>
        </w:rPr>
      </w:pPr>
    </w:p>
    <w:p w14:paraId="7DDBBBA3">
      <w:pPr>
        <w:jc w:val="center"/>
        <w:rPr>
          <w:rFonts w:hint="default" w:ascii="Times New Roman" w:hAnsi="Times New Roman" w:eastAsia="仿宋" w:cs="Times New Roman"/>
          <w:color w:val="auto"/>
          <w:sz w:val="28"/>
          <w:szCs w:val="28"/>
          <w:highlight w:val="none"/>
          <w:shd w:val="clear" w:color="auto" w:fill="auto"/>
        </w:rPr>
      </w:pPr>
    </w:p>
    <w:p w14:paraId="1026BC41">
      <w:pPr>
        <w:spacing w:line="360" w:lineRule="auto"/>
        <w:jc w:val="center"/>
        <w:rPr>
          <w:rFonts w:hint="default" w:ascii="Times New Roman" w:hAnsi="Times New Roman" w:eastAsia="仿宋" w:cs="Times New Roman"/>
          <w:b/>
          <w:bCs/>
          <w:caps/>
          <w:color w:val="auto"/>
          <w:sz w:val="36"/>
          <w:szCs w:val="36"/>
          <w:highlight w:val="none"/>
          <w:shd w:val="clear" w:color="auto" w:fill="auto"/>
          <w:lang w:eastAsia="zh-CN"/>
        </w:rPr>
      </w:pPr>
      <w:r>
        <w:rPr>
          <w:rFonts w:hint="default" w:ascii="Times New Roman" w:hAnsi="Times New Roman" w:eastAsia="仿宋" w:cs="Times New Roman"/>
          <w:b/>
          <w:bCs/>
          <w:caps/>
          <w:color w:val="auto"/>
          <w:sz w:val="36"/>
          <w:szCs w:val="36"/>
          <w:highlight w:val="none"/>
          <w:shd w:val="clear" w:color="auto" w:fill="auto"/>
          <w:lang w:val="en-US" w:eastAsia="zh-CN"/>
        </w:rPr>
        <w:t>比选单位</w:t>
      </w:r>
      <w:r>
        <w:rPr>
          <w:rFonts w:hint="default" w:ascii="Times New Roman" w:hAnsi="Times New Roman" w:eastAsia="仿宋" w:cs="Times New Roman"/>
          <w:b/>
          <w:bCs/>
          <w:caps/>
          <w:color w:val="auto"/>
          <w:sz w:val="36"/>
          <w:szCs w:val="36"/>
          <w:highlight w:val="none"/>
          <w:shd w:val="clear" w:color="auto" w:fill="auto"/>
        </w:rPr>
        <w:t>：</w:t>
      </w:r>
      <w:r>
        <w:rPr>
          <w:rFonts w:hint="default" w:ascii="Times New Roman" w:hAnsi="Times New Roman" w:eastAsia="仿宋" w:cs="Times New Roman"/>
          <w:b/>
          <w:bCs/>
          <w:sz w:val="36"/>
          <w:szCs w:val="36"/>
        </w:rPr>
        <w:t>许昌建投正能热力有限公司</w:t>
      </w:r>
    </w:p>
    <w:p w14:paraId="7A500F0A">
      <w:pPr>
        <w:spacing w:line="360" w:lineRule="auto"/>
        <w:jc w:val="center"/>
        <w:rPr>
          <w:rFonts w:hint="default" w:ascii="Times New Roman" w:hAnsi="Times New Roman" w:eastAsia="仿宋" w:cs="Times New Roman"/>
          <w:b/>
          <w:color w:val="auto"/>
          <w:sz w:val="36"/>
          <w:szCs w:val="36"/>
          <w:highlight w:val="none"/>
          <w:shd w:val="clear" w:color="auto" w:fill="auto"/>
        </w:rPr>
      </w:pPr>
    </w:p>
    <w:p w14:paraId="59859BFC">
      <w:pPr>
        <w:spacing w:line="360" w:lineRule="auto"/>
        <w:jc w:val="center"/>
        <w:rPr>
          <w:rFonts w:hint="default" w:ascii="Times New Roman" w:hAnsi="Times New Roman" w:eastAsia="仿宋" w:cs="Times New Roman"/>
          <w:color w:val="auto"/>
          <w:sz w:val="36"/>
          <w:szCs w:val="36"/>
          <w:highlight w:val="none"/>
          <w:shd w:val="clear" w:color="auto" w:fill="auto"/>
        </w:rPr>
      </w:pPr>
      <w:r>
        <w:rPr>
          <w:rFonts w:hint="default" w:ascii="Times New Roman" w:hAnsi="Times New Roman" w:eastAsia="仿宋" w:cs="Times New Roman"/>
          <w:b/>
          <w:color w:val="auto"/>
          <w:sz w:val="36"/>
          <w:szCs w:val="36"/>
          <w:highlight w:val="none"/>
          <w:shd w:val="clear" w:color="auto" w:fill="auto"/>
        </w:rPr>
        <w:t>二〇二</w:t>
      </w:r>
      <w:r>
        <w:rPr>
          <w:rFonts w:hint="default" w:ascii="Times New Roman" w:hAnsi="Times New Roman" w:eastAsia="仿宋" w:cs="Times New Roman"/>
          <w:b/>
          <w:color w:val="auto"/>
          <w:sz w:val="36"/>
          <w:szCs w:val="36"/>
          <w:highlight w:val="none"/>
          <w:shd w:val="clear" w:color="auto" w:fill="auto"/>
          <w:lang w:val="en-US" w:eastAsia="zh-CN"/>
        </w:rPr>
        <w:t>六</w:t>
      </w:r>
      <w:r>
        <w:rPr>
          <w:rFonts w:hint="default" w:ascii="Times New Roman" w:hAnsi="Times New Roman" w:eastAsia="仿宋" w:cs="Times New Roman"/>
          <w:b/>
          <w:color w:val="auto"/>
          <w:sz w:val="36"/>
          <w:szCs w:val="36"/>
          <w:highlight w:val="none"/>
          <w:shd w:val="clear" w:color="auto" w:fill="auto"/>
        </w:rPr>
        <w:t>年</w:t>
      </w:r>
      <w:r>
        <w:rPr>
          <w:rFonts w:hint="default" w:ascii="Times New Roman" w:hAnsi="Times New Roman" w:eastAsia="仿宋" w:cs="Times New Roman"/>
          <w:b/>
          <w:color w:val="auto"/>
          <w:sz w:val="36"/>
          <w:szCs w:val="36"/>
          <w:highlight w:val="none"/>
          <w:shd w:val="clear" w:color="auto" w:fill="auto"/>
          <w:lang w:val="en-US" w:eastAsia="zh-CN"/>
        </w:rPr>
        <w:t>一</w:t>
      </w:r>
      <w:r>
        <w:rPr>
          <w:rFonts w:hint="default" w:ascii="Times New Roman" w:hAnsi="Times New Roman" w:eastAsia="仿宋" w:cs="Times New Roman"/>
          <w:b/>
          <w:color w:val="auto"/>
          <w:sz w:val="36"/>
          <w:szCs w:val="36"/>
          <w:highlight w:val="none"/>
          <w:shd w:val="clear" w:color="auto" w:fill="auto"/>
        </w:rPr>
        <w:t>月</w:t>
      </w:r>
    </w:p>
    <w:p w14:paraId="022D5F09">
      <w:pPr>
        <w:pStyle w:val="14"/>
        <w:ind w:firstLine="0" w:firstLineChars="0"/>
        <w:rPr>
          <w:rFonts w:hint="default" w:ascii="Times New Roman" w:hAnsi="Times New Roman" w:eastAsia="仿宋" w:cs="Times New Roman"/>
          <w:color w:val="auto"/>
          <w:sz w:val="24"/>
          <w:szCs w:val="24"/>
          <w:highlight w:val="none"/>
          <w:shd w:val="clear" w:color="auto" w:fill="auto"/>
        </w:rPr>
      </w:pPr>
    </w:p>
    <w:p w14:paraId="188D73CF">
      <w:pPr>
        <w:spacing w:line="700" w:lineRule="auto"/>
        <w:ind w:firstLine="551"/>
        <w:jc w:val="center"/>
        <w:rPr>
          <w:rFonts w:hint="default" w:ascii="Times New Roman" w:hAnsi="Times New Roman" w:eastAsia="仿宋" w:cs="Times New Roman"/>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0A59E7B8">
      <w:pPr>
        <w:spacing w:line="700" w:lineRule="auto"/>
        <w:ind w:firstLine="551"/>
        <w:jc w:val="center"/>
        <w:rPr>
          <w:rFonts w:hint="default" w:ascii="Times New Roman" w:hAnsi="Times New Roman" w:eastAsia="仿宋" w:cs="Times New Roman"/>
          <w:color w:val="auto"/>
          <w:sz w:val="40"/>
          <w:szCs w:val="40"/>
          <w:highlight w:val="none"/>
          <w:shd w:val="clear" w:color="auto" w:fill="auto"/>
        </w:rPr>
      </w:pPr>
      <w:r>
        <w:rPr>
          <w:rFonts w:hint="default" w:ascii="Times New Roman" w:hAnsi="Times New Roman" w:eastAsia="仿宋" w:cs="Times New Roman"/>
          <w:b/>
          <w:color w:val="auto"/>
          <w:sz w:val="40"/>
          <w:szCs w:val="40"/>
          <w:highlight w:val="none"/>
          <w:shd w:val="clear" w:color="auto" w:fill="auto"/>
          <w:lang w:eastAsia="zh-CN"/>
        </w:rPr>
        <w:t>比选文件</w:t>
      </w:r>
      <w:r>
        <w:rPr>
          <w:rFonts w:hint="default" w:ascii="Times New Roman" w:hAnsi="Times New Roman" w:eastAsia="仿宋" w:cs="Times New Roman"/>
          <w:b/>
          <w:color w:val="auto"/>
          <w:sz w:val="40"/>
          <w:szCs w:val="40"/>
          <w:highlight w:val="none"/>
          <w:shd w:val="clear" w:color="auto" w:fill="auto"/>
        </w:rPr>
        <w:t>目录</w:t>
      </w:r>
    </w:p>
    <w:p w14:paraId="2452A451">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eastAsia="zh-CN"/>
        </w:rPr>
      </w:pPr>
      <w:r>
        <w:rPr>
          <w:rFonts w:hint="default" w:ascii="Times New Roman" w:hAnsi="Times New Roman" w:eastAsia="仿宋" w:cs="Times New Roman"/>
          <w:b/>
          <w:color w:val="auto"/>
          <w:sz w:val="32"/>
          <w:szCs w:val="32"/>
          <w:highlight w:val="none"/>
          <w:shd w:val="clear" w:color="auto" w:fill="auto"/>
        </w:rPr>
        <w:t xml:space="preserve">第一章 </w:t>
      </w:r>
      <w:r>
        <w:rPr>
          <w:rFonts w:hint="default" w:ascii="Times New Roman" w:hAnsi="Times New Roman" w:eastAsia="仿宋" w:cs="Times New Roman"/>
          <w:b/>
          <w:color w:val="auto"/>
          <w:sz w:val="32"/>
          <w:szCs w:val="32"/>
          <w:highlight w:val="none"/>
          <w:shd w:val="clear" w:color="auto" w:fill="auto"/>
          <w:lang w:val="en-US" w:eastAsia="zh-CN"/>
        </w:rPr>
        <w:t>比选邀请函</w:t>
      </w:r>
    </w:p>
    <w:p w14:paraId="617A4BA0">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第二章</w:t>
      </w:r>
      <w:r>
        <w:rPr>
          <w:rFonts w:hint="default" w:ascii="Times New Roman" w:hAnsi="Times New Roman" w:eastAsia="仿宋" w:cs="Times New Roman"/>
          <w:b/>
          <w:color w:val="auto"/>
          <w:sz w:val="32"/>
          <w:szCs w:val="32"/>
          <w:highlight w:val="none"/>
          <w:shd w:val="clear" w:color="auto" w:fill="auto"/>
          <w:lang w:val="en-US" w:eastAsia="zh-CN"/>
        </w:rPr>
        <w:t xml:space="preserve"> 采购需求</w:t>
      </w:r>
    </w:p>
    <w:p w14:paraId="2E2DE844">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三</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投标人</w:t>
      </w:r>
      <w:r>
        <w:rPr>
          <w:rFonts w:hint="default" w:ascii="Times New Roman" w:hAnsi="Times New Roman" w:eastAsia="仿宋" w:cs="Times New Roman"/>
          <w:b/>
          <w:color w:val="auto"/>
          <w:sz w:val="32"/>
          <w:szCs w:val="32"/>
          <w:highlight w:val="none"/>
          <w:shd w:val="clear" w:color="auto" w:fill="auto"/>
        </w:rPr>
        <w:t>须知</w:t>
      </w:r>
    </w:p>
    <w:p w14:paraId="0FC09D27">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第四章</w:t>
      </w:r>
      <w:r>
        <w:rPr>
          <w:rFonts w:hint="default" w:ascii="Times New Roman" w:hAnsi="Times New Roman" w:eastAsia="仿宋" w:cs="Times New Roman"/>
          <w:b/>
          <w:color w:val="auto"/>
          <w:sz w:val="32"/>
          <w:szCs w:val="32"/>
          <w:highlight w:val="none"/>
          <w:shd w:val="clear" w:color="auto" w:fill="auto"/>
          <w:lang w:val="en-US" w:eastAsia="zh-CN"/>
        </w:rPr>
        <w:t xml:space="preserve"> 评分办法</w:t>
      </w:r>
    </w:p>
    <w:p w14:paraId="5E9DD569">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五</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投标文件</w:t>
      </w:r>
      <w:r>
        <w:rPr>
          <w:rFonts w:hint="default" w:ascii="Times New Roman" w:hAnsi="Times New Roman" w:eastAsia="仿宋" w:cs="Times New Roman"/>
          <w:b/>
          <w:color w:val="auto"/>
          <w:sz w:val="32"/>
          <w:szCs w:val="32"/>
          <w:highlight w:val="none"/>
          <w:shd w:val="clear" w:color="auto" w:fill="auto"/>
        </w:rPr>
        <w:t>有关格式</w:t>
      </w:r>
    </w:p>
    <w:p w14:paraId="74FD53E5">
      <w:pPr>
        <w:jc w:val="left"/>
        <w:rPr>
          <w:rFonts w:hint="default" w:ascii="Times New Roman" w:hAnsi="Times New Roman" w:eastAsia="仿宋" w:cs="Times New Roman"/>
          <w:b/>
          <w:color w:val="auto"/>
          <w:sz w:val="24"/>
          <w:szCs w:val="24"/>
          <w:highlight w:val="none"/>
          <w:shd w:val="clear" w:color="auto" w:fill="auto"/>
        </w:rPr>
      </w:pPr>
      <w:r>
        <w:rPr>
          <w:rFonts w:hint="default" w:ascii="Times New Roman" w:hAnsi="Times New Roman" w:eastAsia="仿宋" w:cs="Times New Roman"/>
          <w:b/>
          <w:color w:val="auto"/>
          <w:sz w:val="24"/>
          <w:szCs w:val="24"/>
          <w:highlight w:val="none"/>
          <w:shd w:val="clear" w:color="auto" w:fill="auto"/>
        </w:rPr>
        <w:br w:type="page"/>
      </w:r>
    </w:p>
    <w:p w14:paraId="41725183">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比选邀请函</w:t>
      </w:r>
    </w:p>
    <w:p w14:paraId="7F8F738B">
      <w:pPr>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许昌建投正能热力有限公司</w:t>
      </w:r>
      <w:r>
        <w:rPr>
          <w:rFonts w:hint="default" w:ascii="Times New Roman" w:hAnsi="Times New Roman" w:eastAsia="仿宋_GB2312" w:cs="Times New Roman"/>
          <w:sz w:val="32"/>
          <w:szCs w:val="32"/>
          <w:lang w:val="en-US" w:eastAsia="zh-CN"/>
        </w:rPr>
        <w:t>（以下简称“比选人”）拟通过邀请比选的方式选取价值评估机构对比选人名下相关设备资产进行价值评估，并出具</w:t>
      </w:r>
      <w:r>
        <w:rPr>
          <w:rFonts w:hint="default" w:ascii="Times New Roman" w:hAnsi="Times New Roman" w:eastAsia="仿宋_GB2312" w:cs="Times New Roman"/>
          <w:sz w:val="32"/>
          <w:szCs w:val="32"/>
        </w:rPr>
        <w:t>《资产评估报告》</w:t>
      </w:r>
      <w:r>
        <w:rPr>
          <w:rFonts w:hint="default" w:ascii="Times New Roman" w:hAnsi="Times New Roman" w:eastAsia="仿宋_GB2312" w:cs="Times New Roman"/>
          <w:sz w:val="32"/>
          <w:szCs w:val="32"/>
          <w:lang w:eastAsia="zh-CN"/>
        </w:rPr>
        <w:t>。</w:t>
      </w:r>
    </w:p>
    <w:p w14:paraId="5A9CE6C9">
      <w:pPr>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现诚邀符合资格条件的比选申请人参加。</w:t>
      </w:r>
    </w:p>
    <w:p w14:paraId="0CFF1A7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rPr>
        <w:t>一、</w:t>
      </w:r>
      <w:r>
        <w:rPr>
          <w:rFonts w:hint="default" w:ascii="Times New Roman" w:hAnsi="Times New Roman" w:eastAsia="仿宋_GB2312" w:cs="Times New Roman"/>
          <w:b/>
          <w:bCs w:val="0"/>
          <w:sz w:val="32"/>
          <w:szCs w:val="32"/>
          <w:lang w:eastAsia="zh-CN"/>
        </w:rPr>
        <w:t>比选</w:t>
      </w:r>
      <w:r>
        <w:rPr>
          <w:rFonts w:hint="default" w:ascii="Times New Roman" w:hAnsi="Times New Roman" w:eastAsia="仿宋_GB2312" w:cs="Times New Roman"/>
          <w:b/>
          <w:bCs w:val="0"/>
          <w:sz w:val="32"/>
          <w:szCs w:val="32"/>
          <w:lang w:val="en-US" w:eastAsia="zh-CN"/>
        </w:rPr>
        <w:t>项目概况</w:t>
      </w:r>
    </w:p>
    <w:p w14:paraId="336A92E9">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项目名称：</w:t>
      </w:r>
      <w:r>
        <w:rPr>
          <w:rFonts w:hint="default" w:ascii="Times New Roman" w:hAnsi="Times New Roman" w:eastAsia="仿宋_GB2312" w:cs="Times New Roman"/>
          <w:sz w:val="32"/>
          <w:szCs w:val="32"/>
        </w:rPr>
        <w:t>许昌建投正能热力有限公司</w:t>
      </w:r>
      <w:r>
        <w:rPr>
          <w:rFonts w:hint="default" w:ascii="Times New Roman" w:hAnsi="Times New Roman" w:eastAsia="仿宋_GB2312" w:cs="Times New Roman"/>
          <w:sz w:val="32"/>
          <w:szCs w:val="32"/>
          <w:lang w:val="en-US" w:eastAsia="zh-CN"/>
        </w:rPr>
        <w:t>关于对其名下相关设备资产评估服务比选项目。</w:t>
      </w:r>
    </w:p>
    <w:p w14:paraId="00B38D1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highlight w:val="none"/>
          <w:lang w:eastAsia="zh-CN"/>
        </w:rPr>
        <w:t>比选</w:t>
      </w:r>
      <w:r>
        <w:rPr>
          <w:rFonts w:hint="default" w:ascii="Times New Roman" w:hAnsi="Times New Roman" w:eastAsia="仿宋_GB2312" w:cs="Times New Roman"/>
          <w:b/>
          <w:sz w:val="32"/>
          <w:szCs w:val="32"/>
          <w:highlight w:val="none"/>
        </w:rPr>
        <w:t>人：</w:t>
      </w:r>
      <w:r>
        <w:rPr>
          <w:rFonts w:hint="default" w:ascii="Times New Roman" w:hAnsi="Times New Roman" w:eastAsia="仿宋_GB2312" w:cs="Times New Roman"/>
          <w:sz w:val="32"/>
          <w:szCs w:val="32"/>
        </w:rPr>
        <w:t>许昌建投正能热力有限公司</w:t>
      </w:r>
    </w:p>
    <w:p w14:paraId="2C37D906">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eastAsia="zh-CN"/>
        </w:rPr>
        <w:t>比选</w:t>
      </w:r>
      <w:r>
        <w:rPr>
          <w:rFonts w:hint="default" w:ascii="Times New Roman" w:hAnsi="Times New Roman" w:eastAsia="仿宋_GB2312" w:cs="Times New Roman"/>
          <w:b/>
          <w:bCs/>
          <w:sz w:val="32"/>
          <w:szCs w:val="32"/>
          <w:highlight w:val="none"/>
          <w:lang w:val="en-US" w:eastAsia="zh-CN"/>
        </w:rPr>
        <w:t>价值评估服务内容</w:t>
      </w:r>
    </w:p>
    <w:p w14:paraId="26A3249A">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在本次</w:t>
      </w:r>
      <w:r>
        <w:rPr>
          <w:rFonts w:hint="default" w:ascii="Times New Roman" w:hAnsi="Times New Roman" w:eastAsia="仿宋_GB2312" w:cs="Times New Roman"/>
          <w:sz w:val="32"/>
          <w:szCs w:val="32"/>
          <w:lang w:eastAsia="zh-CN"/>
        </w:rPr>
        <w:t>融资租赁业务</w:t>
      </w:r>
      <w:r>
        <w:rPr>
          <w:rFonts w:hint="default" w:ascii="Times New Roman" w:hAnsi="Times New Roman" w:eastAsia="仿宋_GB2312" w:cs="Times New Roman"/>
          <w:sz w:val="32"/>
          <w:szCs w:val="32"/>
          <w:lang w:val="en-US" w:eastAsia="zh-CN"/>
        </w:rPr>
        <w:t>过程中，</w:t>
      </w:r>
      <w:r>
        <w:rPr>
          <w:rFonts w:hint="default" w:ascii="Times New Roman" w:hAnsi="Times New Roman" w:eastAsia="仿宋_GB2312" w:cs="Times New Roman"/>
          <w:sz w:val="32"/>
          <w:szCs w:val="32"/>
        </w:rPr>
        <w:t>配合“</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完成相关</w:t>
      </w:r>
      <w:r>
        <w:rPr>
          <w:rFonts w:hint="default" w:ascii="Times New Roman" w:hAnsi="Times New Roman" w:eastAsia="仿宋_GB2312" w:cs="Times New Roman"/>
          <w:sz w:val="32"/>
          <w:szCs w:val="32"/>
          <w:lang w:val="en-US" w:eastAsia="zh-CN"/>
        </w:rPr>
        <w:t>设备</w:t>
      </w:r>
      <w:r>
        <w:rPr>
          <w:rFonts w:hint="default" w:ascii="Times New Roman" w:hAnsi="Times New Roman" w:eastAsia="仿宋_GB2312" w:cs="Times New Roman"/>
          <w:sz w:val="32"/>
          <w:szCs w:val="32"/>
          <w:lang w:eastAsia="zh-CN"/>
        </w:rPr>
        <w:t>数据审查整理</w:t>
      </w:r>
      <w:r>
        <w:rPr>
          <w:rFonts w:hint="default" w:ascii="Times New Roman" w:hAnsi="Times New Roman" w:eastAsia="仿宋_GB2312" w:cs="Times New Roman"/>
          <w:sz w:val="32"/>
          <w:szCs w:val="32"/>
        </w:rPr>
        <w:t>工作</w:t>
      </w:r>
      <w:r>
        <w:rPr>
          <w:rFonts w:hint="default" w:ascii="Times New Roman" w:hAnsi="Times New Roman" w:eastAsia="仿宋_GB2312" w:cs="Times New Roman"/>
          <w:sz w:val="32"/>
          <w:szCs w:val="32"/>
          <w:lang w:eastAsia="zh-CN"/>
        </w:rPr>
        <w:t>。</w:t>
      </w:r>
    </w:p>
    <w:p w14:paraId="24615DA8">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对“比选人”名下相关设备资产进行价值评估，并出具</w:t>
      </w:r>
      <w:r>
        <w:rPr>
          <w:rFonts w:hint="default" w:ascii="Times New Roman" w:hAnsi="Times New Roman" w:eastAsia="仿宋_GB2312" w:cs="Times New Roman"/>
          <w:sz w:val="32"/>
          <w:szCs w:val="32"/>
        </w:rPr>
        <w:t>《资产评估报告》</w:t>
      </w:r>
      <w:r>
        <w:rPr>
          <w:rFonts w:hint="default" w:ascii="Times New Roman" w:hAnsi="Times New Roman" w:eastAsia="仿宋_GB2312" w:cs="Times New Roman"/>
          <w:sz w:val="32"/>
          <w:szCs w:val="32"/>
          <w:lang w:eastAsia="zh-CN"/>
        </w:rPr>
        <w:t>。</w:t>
      </w:r>
    </w:p>
    <w:p w14:paraId="5726DA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对本次</w:t>
      </w:r>
      <w:r>
        <w:rPr>
          <w:rFonts w:hint="default" w:ascii="Times New Roman" w:hAnsi="Times New Roman" w:eastAsia="仿宋_GB2312" w:cs="Times New Roman"/>
          <w:sz w:val="32"/>
          <w:szCs w:val="32"/>
          <w:lang w:eastAsia="zh-CN"/>
        </w:rPr>
        <w:t>融资租赁业务</w:t>
      </w:r>
      <w:r>
        <w:rPr>
          <w:rFonts w:hint="default" w:ascii="Times New Roman" w:hAnsi="Times New Roman" w:eastAsia="仿宋_GB2312" w:cs="Times New Roman"/>
          <w:sz w:val="32"/>
          <w:szCs w:val="32"/>
        </w:rPr>
        <w:t>过程中涉及的各方面</w:t>
      </w:r>
      <w:r>
        <w:rPr>
          <w:rFonts w:hint="default" w:ascii="Times New Roman" w:hAnsi="Times New Roman" w:eastAsia="仿宋_GB2312" w:cs="Times New Roman"/>
          <w:sz w:val="32"/>
          <w:szCs w:val="32"/>
          <w:lang w:val="en-US" w:eastAsia="zh-CN"/>
        </w:rPr>
        <w:t>评估价值</w:t>
      </w:r>
      <w:r>
        <w:rPr>
          <w:rFonts w:hint="default" w:ascii="Times New Roman" w:hAnsi="Times New Roman" w:eastAsia="仿宋_GB2312" w:cs="Times New Roman"/>
          <w:sz w:val="32"/>
          <w:szCs w:val="32"/>
        </w:rPr>
        <w:t>问题，进行</w:t>
      </w:r>
      <w:r>
        <w:rPr>
          <w:rFonts w:hint="default" w:ascii="Times New Roman" w:hAnsi="Times New Roman" w:eastAsia="仿宋_GB2312" w:cs="Times New Roman"/>
          <w:sz w:val="32"/>
          <w:szCs w:val="32"/>
          <w:lang w:eastAsia="zh-CN"/>
        </w:rPr>
        <w:t>分析答疑。</w:t>
      </w:r>
    </w:p>
    <w:p w14:paraId="34BBBD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三、</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人要求</w:t>
      </w:r>
    </w:p>
    <w:p w14:paraId="2819C0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参与此次</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应具备以下条件：</w:t>
      </w:r>
    </w:p>
    <w:p w14:paraId="7E0E6C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rPr>
        <w:t>在中华人民共和国境内注册，具备独立法人资格，持有合法有效的企业法人营业执照；</w:t>
      </w:r>
    </w:p>
    <w:p w14:paraId="5FC7CD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具备评估服务的成功经验；</w:t>
      </w:r>
    </w:p>
    <w:p w14:paraId="30C4B2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比选申请人近三年未因重大的执业质量等问题受到通报、处罚，没有处于破产、被责令停业或存在其他违法行为；</w:t>
      </w:r>
    </w:p>
    <w:p w14:paraId="5D5376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比选申请人未被列入“失信被执行人名单”，提供相关主体（包括比选申请人、法定代表人、项目负责人）在“信用中国”网站（www.creditchina.gov.cn）“失信被执行人”情况查询记录（查询日期在比选公告发布日期当日或之后）。</w:t>
      </w:r>
    </w:p>
    <w:p w14:paraId="1848239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四、</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文件要求</w:t>
      </w:r>
    </w:p>
    <w:p w14:paraId="1B4302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按照比选文件第五章要求提供。</w:t>
      </w:r>
    </w:p>
    <w:p w14:paraId="4253C3C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五、</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文件的递交</w:t>
      </w:r>
    </w:p>
    <w:p w14:paraId="458283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FF"/>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年1月</w:t>
      </w:r>
      <w:r>
        <w:rPr>
          <w:rFonts w:hint="default" w:ascii="Times New Roman" w:hAnsi="Times New Roman" w:eastAsia="仿宋_GB2312" w:cs="Times New Roman"/>
          <w:color w:val="auto"/>
          <w:sz w:val="32"/>
          <w:szCs w:val="32"/>
          <w:highlight w:val="none"/>
          <w:lang w:val="en-US" w:eastAsia="zh-CN"/>
        </w:rPr>
        <w:t>21日</w:t>
      </w:r>
      <w:r>
        <w:rPr>
          <w:rFonts w:hint="default" w:ascii="Times New Roman" w:hAnsi="Times New Roman" w:eastAsia="仿宋_GB2312" w:cs="Times New Roman"/>
          <w:color w:val="auto"/>
          <w:sz w:val="32"/>
          <w:szCs w:val="32"/>
          <w:highlight w:val="none"/>
        </w:rPr>
        <w:t>下午5点30前将</w:t>
      </w:r>
      <w:r>
        <w:rPr>
          <w:rFonts w:hint="default" w:ascii="Times New Roman" w:hAnsi="Times New Roman" w:eastAsia="仿宋_GB2312" w:cs="Times New Roman"/>
          <w:color w:val="auto"/>
          <w:sz w:val="32"/>
          <w:szCs w:val="32"/>
          <w:highlight w:val="none"/>
          <w:lang w:eastAsia="zh-CN"/>
        </w:rPr>
        <w:t>投标</w:t>
      </w:r>
      <w:r>
        <w:rPr>
          <w:rFonts w:hint="default" w:ascii="Times New Roman" w:hAnsi="Times New Roman" w:eastAsia="仿宋_GB2312" w:cs="Times New Roman"/>
          <w:color w:val="auto"/>
          <w:sz w:val="32"/>
          <w:szCs w:val="32"/>
          <w:highlight w:val="none"/>
        </w:rPr>
        <w:t>文件</w:t>
      </w:r>
      <w:r>
        <w:rPr>
          <w:rFonts w:hint="default" w:ascii="Times New Roman" w:hAnsi="Times New Roman" w:eastAsia="仿宋_GB2312" w:cs="Times New Roman"/>
          <w:color w:val="auto"/>
          <w:sz w:val="32"/>
          <w:szCs w:val="32"/>
          <w:highlight w:val="none"/>
          <w:lang w:eastAsia="zh-CN"/>
        </w:rPr>
        <w:t>送达（邮寄）</w:t>
      </w:r>
      <w:r>
        <w:rPr>
          <w:rFonts w:hint="default" w:ascii="Times New Roman" w:hAnsi="Times New Roman" w:eastAsia="仿宋_GB2312" w:cs="Times New Roman"/>
          <w:color w:val="auto"/>
          <w:sz w:val="32"/>
          <w:szCs w:val="32"/>
          <w:highlight w:val="none"/>
        </w:rPr>
        <w:t>至：许昌市建安大道东段财政综合楼（81</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室）</w:t>
      </w:r>
      <w:r>
        <w:rPr>
          <w:rFonts w:hint="default" w:ascii="Times New Roman" w:hAnsi="Times New Roman" w:eastAsia="仿宋_GB2312" w:cs="Times New Roman"/>
          <w:color w:val="auto"/>
          <w:sz w:val="32"/>
          <w:szCs w:val="32"/>
          <w:highlight w:val="none"/>
          <w:lang w:eastAsia="zh-CN"/>
        </w:rPr>
        <w:t>，逾期送达或未送达至指定地点的比选申请文件</w:t>
      </w:r>
      <w:r>
        <w:rPr>
          <w:rFonts w:hint="default" w:ascii="Times New Roman" w:hAnsi="Times New Roman" w:eastAsia="仿宋_GB2312" w:cs="Times New Roman"/>
          <w:color w:val="auto"/>
          <w:sz w:val="32"/>
          <w:szCs w:val="32"/>
          <w:highlight w:val="none"/>
          <w:lang w:val="en-US" w:eastAsia="zh-CN"/>
        </w:rPr>
        <w:t>比选</w:t>
      </w:r>
      <w:r>
        <w:rPr>
          <w:rFonts w:hint="default" w:ascii="Times New Roman" w:hAnsi="Times New Roman" w:eastAsia="仿宋_GB2312" w:cs="Times New Roman"/>
          <w:color w:val="auto"/>
          <w:sz w:val="32"/>
          <w:szCs w:val="32"/>
          <w:highlight w:val="none"/>
          <w:lang w:eastAsia="zh-CN"/>
        </w:rPr>
        <w:t>人不予受理</w:t>
      </w:r>
      <w:r>
        <w:rPr>
          <w:rFonts w:hint="default" w:ascii="Times New Roman" w:hAnsi="Times New Roman" w:eastAsia="仿宋_GB2312" w:cs="Times New Roman"/>
          <w:color w:val="auto"/>
          <w:sz w:val="32"/>
          <w:szCs w:val="32"/>
          <w:highlight w:val="none"/>
        </w:rPr>
        <w:t>。</w:t>
      </w:r>
    </w:p>
    <w:p w14:paraId="3661600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六、</w:t>
      </w:r>
      <w:r>
        <w:rPr>
          <w:rFonts w:hint="default" w:ascii="Times New Roman" w:hAnsi="Times New Roman" w:eastAsia="仿宋_GB2312" w:cs="Times New Roman"/>
          <w:b/>
          <w:bCs w:val="0"/>
          <w:sz w:val="32"/>
          <w:szCs w:val="32"/>
          <w:lang w:eastAsia="zh-CN"/>
        </w:rPr>
        <w:t>比选</w:t>
      </w:r>
      <w:r>
        <w:rPr>
          <w:rFonts w:hint="default" w:ascii="Times New Roman" w:hAnsi="Times New Roman" w:eastAsia="仿宋_GB2312" w:cs="Times New Roman"/>
          <w:b/>
          <w:bCs w:val="0"/>
          <w:sz w:val="32"/>
          <w:szCs w:val="32"/>
        </w:rPr>
        <w:t>办法</w:t>
      </w:r>
    </w:p>
    <w:p w14:paraId="14AF64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遵循公正、公平的原则，严格按照法律法规要求进行</w:t>
      </w:r>
      <w:r>
        <w:rPr>
          <w:rFonts w:hint="eastAsia" w:ascii="Times New Roman" w:hAnsi="Times New Roman" w:eastAsia="仿宋_GB2312" w:cs="Times New Roman"/>
          <w:sz w:val="32"/>
          <w:szCs w:val="32"/>
          <w:lang w:eastAsia="zh-CN"/>
        </w:rPr>
        <w:t>。</w:t>
      </w:r>
    </w:p>
    <w:p w14:paraId="0076A6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采用综合评分法，按得分由高到低确定候选人，如最高得分为两家或两家以上时，由</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人组成的磋商小组进行磋商确定。</w:t>
      </w:r>
    </w:p>
    <w:p w14:paraId="6784A92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有效比选申请人不足三家时，采购人重新组织</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活动。</w:t>
      </w:r>
    </w:p>
    <w:p w14:paraId="45DE945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七、注意事项</w:t>
      </w:r>
    </w:p>
    <w:p w14:paraId="4E5593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人须按照要求提供</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文件</w:t>
      </w:r>
      <w:r>
        <w:rPr>
          <w:rFonts w:hint="eastAsia" w:ascii="Times New Roman" w:hAnsi="Times New Roman" w:eastAsia="仿宋_GB2312" w:cs="Times New Roman"/>
          <w:sz w:val="32"/>
          <w:szCs w:val="32"/>
          <w:lang w:eastAsia="zh-CN"/>
        </w:rPr>
        <w:t>。</w:t>
      </w:r>
    </w:p>
    <w:p w14:paraId="30B0A0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如</w:t>
      </w:r>
      <w:r>
        <w:rPr>
          <w:rFonts w:hint="default" w:ascii="Times New Roman" w:hAnsi="Times New Roman" w:eastAsia="仿宋_GB2312" w:cs="Times New Roman"/>
          <w:sz w:val="32"/>
          <w:szCs w:val="32"/>
          <w:lang w:eastAsia="zh-CN"/>
        </w:rPr>
        <w:t>中标人</w:t>
      </w:r>
      <w:r>
        <w:rPr>
          <w:rFonts w:hint="default" w:ascii="Times New Roman" w:hAnsi="Times New Roman" w:eastAsia="仿宋_GB2312" w:cs="Times New Roman"/>
          <w:sz w:val="32"/>
          <w:szCs w:val="32"/>
        </w:rPr>
        <w:t>在以后合作期间出现破产、被责令停业、严重违规和违法行为、被列入“失信被执行人名单”等影响合作的行为，</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人有权选用其他</w:t>
      </w:r>
      <w:r>
        <w:rPr>
          <w:rFonts w:hint="default" w:ascii="Times New Roman" w:hAnsi="Times New Roman" w:eastAsia="仿宋_GB2312" w:cs="Times New Roman"/>
          <w:sz w:val="32"/>
          <w:szCs w:val="32"/>
          <w:lang w:val="en-US" w:eastAsia="zh-CN"/>
        </w:rPr>
        <w:t>价值评估服务机构</w:t>
      </w:r>
      <w:r>
        <w:rPr>
          <w:rFonts w:hint="default" w:ascii="Times New Roman" w:hAnsi="Times New Roman" w:eastAsia="仿宋_GB2312" w:cs="Times New Roman"/>
          <w:sz w:val="32"/>
          <w:szCs w:val="32"/>
        </w:rPr>
        <w:t>。</w:t>
      </w:r>
    </w:p>
    <w:p w14:paraId="6626EF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rPr>
        <w:t>人有权拒绝接收。</w:t>
      </w:r>
    </w:p>
    <w:p w14:paraId="6DE60B9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eastAsia="zh-CN"/>
        </w:rPr>
      </w:pPr>
      <w:r>
        <w:rPr>
          <w:rFonts w:hint="default" w:ascii="Times New Roman" w:hAnsi="Times New Roman" w:eastAsia="仿宋_GB2312" w:cs="Times New Roman"/>
          <w:b/>
          <w:bCs w:val="0"/>
          <w:sz w:val="32"/>
          <w:szCs w:val="32"/>
          <w:lang w:eastAsia="zh-CN"/>
        </w:rPr>
        <w:t>八、比选控制价</w:t>
      </w:r>
    </w:p>
    <w:p w14:paraId="595DBD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结合本地市场行业定价实际执行情况，本项目比选招标限价不高于</w:t>
      </w:r>
      <w:r>
        <w:rPr>
          <w:rFonts w:hint="default" w:ascii="Times New Roman" w:hAnsi="Times New Roman" w:eastAsia="仿宋_GB2312" w:cs="Times New Roman"/>
          <w:color w:val="auto"/>
          <w:sz w:val="32"/>
          <w:szCs w:val="32"/>
          <w:highlight w:val="none"/>
          <w:lang w:val="en-US" w:eastAsia="zh-CN"/>
        </w:rPr>
        <w:t>4.05万元。</w:t>
      </w:r>
    </w:p>
    <w:p w14:paraId="181DFA6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九、</w:t>
      </w: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highlight w:val="none"/>
          <w:lang w:val="en-US" w:eastAsia="zh-CN"/>
        </w:rPr>
        <w:t>次比选公告在许昌市城投发展集团有限公司官网（网</w:t>
      </w:r>
      <w:r>
        <w:rPr>
          <w:rFonts w:hint="default" w:ascii="Times New Roman" w:hAnsi="Times New Roman" w:eastAsia="仿宋_GB2312" w:cs="Times New Roman"/>
          <w:sz w:val="32"/>
          <w:szCs w:val="32"/>
          <w:highlight w:val="none"/>
          <w:lang w:eastAsia="zh-CN"/>
        </w:rPr>
        <w:t>站地址：http://www.xcsct.cn/）发</w:t>
      </w:r>
      <w:r>
        <w:rPr>
          <w:rFonts w:hint="default" w:ascii="Times New Roman" w:hAnsi="Times New Roman" w:eastAsia="仿宋_GB2312" w:cs="Times New Roman"/>
          <w:sz w:val="32"/>
          <w:szCs w:val="32"/>
          <w:lang w:eastAsia="zh-CN"/>
        </w:rPr>
        <w:t>布。</w:t>
      </w:r>
    </w:p>
    <w:p w14:paraId="0E35CEA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highlight w:val="none"/>
          <w:lang w:val="en-US" w:eastAsia="zh-CN"/>
        </w:rPr>
      </w:pPr>
      <w:bookmarkStart w:id="0" w:name="_Toc35393627"/>
      <w:bookmarkEnd w:id="0"/>
      <w:bookmarkStart w:id="1" w:name="_Toc35393626"/>
      <w:bookmarkEnd w:id="1"/>
      <w:bookmarkStart w:id="2" w:name="_Toc28359008"/>
      <w:bookmarkEnd w:id="2"/>
      <w:bookmarkStart w:id="3" w:name="_Toc35393796"/>
      <w:bookmarkEnd w:id="3"/>
      <w:bookmarkStart w:id="4" w:name="_Toc35393795"/>
      <w:bookmarkEnd w:id="4"/>
      <w:bookmarkStart w:id="5" w:name="_Toc28359085"/>
      <w:bookmarkEnd w:id="5"/>
      <w:r>
        <w:rPr>
          <w:rFonts w:hint="default" w:ascii="Times New Roman" w:hAnsi="Times New Roman" w:eastAsia="仿宋_GB2312" w:cs="Times New Roman"/>
          <w:b/>
          <w:bCs w:val="0"/>
          <w:sz w:val="32"/>
          <w:szCs w:val="32"/>
          <w:highlight w:val="none"/>
          <w:lang w:val="en-US" w:eastAsia="zh-CN"/>
        </w:rPr>
        <w:t>十、联系方式</w:t>
      </w:r>
    </w:p>
    <w:p w14:paraId="7452F2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GB" w:eastAsia="zh-CN"/>
        </w:rPr>
      </w:pPr>
      <w:r>
        <w:rPr>
          <w:rFonts w:hint="default" w:ascii="Times New Roman" w:hAnsi="Times New Roman" w:eastAsia="仿宋_GB2312" w:cs="Times New Roman"/>
          <w:b w:val="0"/>
          <w:bCs/>
          <w:sz w:val="32"/>
          <w:szCs w:val="32"/>
          <w:highlight w:val="none"/>
          <w:lang w:val="en-US" w:eastAsia="zh-CN"/>
        </w:rPr>
        <w:t>比选人</w:t>
      </w:r>
      <w:r>
        <w:rPr>
          <w:rFonts w:hint="default" w:ascii="Times New Roman" w:hAnsi="Times New Roman" w:eastAsia="仿宋_GB2312" w:cs="Times New Roman"/>
          <w:b w:val="0"/>
          <w:bCs/>
          <w:sz w:val="32"/>
          <w:szCs w:val="32"/>
          <w:highlight w:val="none"/>
          <w:lang w:val="en-GB" w:eastAsia="zh-CN"/>
        </w:rPr>
        <w:t>：</w:t>
      </w:r>
      <w:r>
        <w:rPr>
          <w:rFonts w:hint="default" w:ascii="Times New Roman" w:hAnsi="Times New Roman" w:eastAsia="仿宋_GB2312" w:cs="Times New Roman"/>
          <w:sz w:val="32"/>
          <w:szCs w:val="32"/>
        </w:rPr>
        <w:t>许昌建投正能热力有限公司</w:t>
      </w:r>
    </w:p>
    <w:p w14:paraId="79ED9EE4">
      <w:pPr>
        <w:spacing w:line="600" w:lineRule="exact"/>
        <w:ind w:firstLine="640" w:firstLineChars="200"/>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GB" w:eastAsia="zh-CN"/>
        </w:rPr>
        <w:t>地</w:t>
      </w:r>
      <w:r>
        <w:rPr>
          <w:rFonts w:hint="default" w:ascii="Times New Roman" w:hAnsi="Times New Roman" w:eastAsia="仿宋_GB2312" w:cs="Times New Roman"/>
          <w:b w:val="0"/>
          <w:bCs/>
          <w:sz w:val="32"/>
          <w:szCs w:val="32"/>
          <w:highlight w:val="none"/>
          <w:lang w:eastAsia="zh-CN"/>
        </w:rPr>
        <w:t xml:space="preserve">    </w:t>
      </w:r>
      <w:r>
        <w:rPr>
          <w:rFonts w:hint="default" w:ascii="Times New Roman" w:hAnsi="Times New Roman" w:eastAsia="仿宋_GB2312" w:cs="Times New Roman"/>
          <w:b w:val="0"/>
          <w:bCs/>
          <w:sz w:val="32"/>
          <w:szCs w:val="32"/>
          <w:highlight w:val="none"/>
          <w:lang w:val="en-GB" w:eastAsia="zh-CN"/>
        </w:rPr>
        <w:t>址：</w:t>
      </w:r>
      <w:r>
        <w:rPr>
          <w:rFonts w:hint="default" w:ascii="Times New Roman" w:hAnsi="Times New Roman" w:eastAsia="仿宋_GB2312" w:cs="Times New Roman"/>
          <w:sz w:val="32"/>
          <w:szCs w:val="32"/>
          <w:highlight w:val="none"/>
        </w:rPr>
        <w:t>许昌市建安大道东段财政综合楼81</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室</w:t>
      </w:r>
    </w:p>
    <w:p w14:paraId="0C7FA4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GB" w:eastAsia="zh-CN"/>
        </w:rPr>
      </w:pPr>
      <w:r>
        <w:rPr>
          <w:rFonts w:hint="default" w:ascii="Times New Roman" w:hAnsi="Times New Roman" w:eastAsia="仿宋_GB2312" w:cs="Times New Roman"/>
          <w:b w:val="0"/>
          <w:bCs/>
          <w:sz w:val="32"/>
          <w:szCs w:val="32"/>
          <w:highlight w:val="none"/>
          <w:lang w:val="en-GB" w:eastAsia="zh-CN"/>
        </w:rPr>
        <w:t>联 系 人：</w:t>
      </w:r>
      <w:r>
        <w:rPr>
          <w:rFonts w:hint="default" w:ascii="Times New Roman" w:hAnsi="Times New Roman" w:eastAsia="仿宋_GB2312" w:cs="Times New Roman"/>
          <w:b w:val="0"/>
          <w:bCs/>
          <w:sz w:val="32"/>
          <w:szCs w:val="32"/>
          <w:highlight w:val="none"/>
          <w:lang w:val="en-US" w:eastAsia="zh-CN"/>
        </w:rPr>
        <w:t xml:space="preserve">崔先生   </w:t>
      </w:r>
      <w:r>
        <w:rPr>
          <w:rFonts w:hint="default" w:ascii="Times New Roman" w:hAnsi="Times New Roman" w:eastAsia="仿宋_GB2312" w:cs="Times New Roman"/>
          <w:b w:val="0"/>
          <w:bCs/>
          <w:sz w:val="32"/>
          <w:szCs w:val="32"/>
          <w:highlight w:val="none"/>
          <w:lang w:val="en-GB" w:eastAsia="zh-CN"/>
        </w:rPr>
        <w:t xml:space="preserve">        </w:t>
      </w:r>
    </w:p>
    <w:p w14:paraId="33134F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GB" w:eastAsia="zh-CN"/>
        </w:rPr>
        <w:t>联系电话：</w:t>
      </w:r>
      <w:r>
        <w:rPr>
          <w:rFonts w:hint="default" w:ascii="Times New Roman" w:hAnsi="Times New Roman" w:eastAsia="仿宋_GB2312" w:cs="Times New Roman"/>
          <w:b w:val="0"/>
          <w:bCs/>
          <w:sz w:val="32"/>
          <w:szCs w:val="32"/>
          <w:highlight w:val="none"/>
          <w:lang w:val="en-US" w:eastAsia="zh-CN"/>
        </w:rPr>
        <w:t>0374-2699026</w:t>
      </w:r>
    </w:p>
    <w:p w14:paraId="0EC141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监督电话：0374-2699180</w:t>
      </w:r>
    </w:p>
    <w:p w14:paraId="67BBE105">
      <w:pPr>
        <w:snapToGrid w:val="0"/>
        <w:spacing w:line="520" w:lineRule="exact"/>
        <w:ind w:firstLine="480" w:firstLineChars="200"/>
        <w:rPr>
          <w:rFonts w:hint="default" w:ascii="Times New Roman" w:hAnsi="Times New Roman" w:eastAsia="仿宋" w:cs="Times New Roman"/>
          <w:b w:val="0"/>
          <w:bCs/>
          <w:color w:val="auto"/>
          <w:sz w:val="24"/>
          <w:szCs w:val="24"/>
          <w:highlight w:val="none"/>
          <w:lang w:val="en-US" w:eastAsia="zh-CN"/>
        </w:rPr>
      </w:pPr>
    </w:p>
    <w:p w14:paraId="232134AE">
      <w:pPr>
        <w:pStyle w:val="14"/>
        <w:rPr>
          <w:rFonts w:hint="default" w:ascii="Times New Roman" w:hAnsi="Times New Roman" w:eastAsia="仿宋" w:cs="Times New Roman"/>
          <w:b/>
          <w:bCs/>
          <w:color w:val="auto"/>
          <w:sz w:val="24"/>
          <w:szCs w:val="24"/>
        </w:rPr>
      </w:pPr>
    </w:p>
    <w:p w14:paraId="70E58BF4">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第二章 采购需求</w:t>
      </w:r>
    </w:p>
    <w:p w14:paraId="06C1AB8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eastAsia="zh-TW"/>
        </w:rPr>
        <w:t>、</w:t>
      </w:r>
      <w:r>
        <w:rPr>
          <w:rFonts w:hint="default" w:ascii="Times New Roman" w:hAnsi="Times New Roman" w:eastAsia="仿宋_GB2312" w:cs="Times New Roman"/>
          <w:b/>
          <w:bCs/>
          <w:sz w:val="32"/>
          <w:szCs w:val="32"/>
          <w:lang w:val="zh-CN" w:eastAsia="zh-CN"/>
        </w:rPr>
        <w:t>服务内容：</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eastAsia="zh-CN"/>
        </w:rPr>
        <w:t>人应完成以下服务内容（包括但不限于）</w:t>
      </w:r>
    </w:p>
    <w:p w14:paraId="752E5638">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在本次</w:t>
      </w:r>
      <w:r>
        <w:rPr>
          <w:rFonts w:hint="default" w:ascii="Times New Roman" w:hAnsi="Times New Roman" w:eastAsia="仿宋_GB2312" w:cs="Times New Roman"/>
          <w:sz w:val="32"/>
          <w:szCs w:val="32"/>
          <w:lang w:eastAsia="zh-CN"/>
        </w:rPr>
        <w:t>融资租赁业务</w:t>
      </w:r>
      <w:r>
        <w:rPr>
          <w:rFonts w:hint="default" w:ascii="Times New Roman" w:hAnsi="Times New Roman" w:eastAsia="仿宋_GB2312" w:cs="Times New Roman"/>
          <w:sz w:val="32"/>
          <w:szCs w:val="32"/>
          <w:lang w:val="en-US" w:eastAsia="zh-CN"/>
        </w:rPr>
        <w:t>过程中，</w:t>
      </w:r>
      <w:r>
        <w:rPr>
          <w:rFonts w:hint="default" w:ascii="Times New Roman" w:hAnsi="Times New Roman" w:eastAsia="仿宋_GB2312" w:cs="Times New Roman"/>
          <w:sz w:val="32"/>
          <w:szCs w:val="32"/>
        </w:rPr>
        <w:t>配合“</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完成相关</w:t>
      </w:r>
      <w:r>
        <w:rPr>
          <w:rFonts w:hint="default" w:ascii="Times New Roman" w:hAnsi="Times New Roman" w:eastAsia="仿宋_GB2312" w:cs="Times New Roman"/>
          <w:sz w:val="32"/>
          <w:szCs w:val="32"/>
          <w:lang w:val="en-US" w:eastAsia="zh-CN"/>
        </w:rPr>
        <w:t>设备</w:t>
      </w:r>
      <w:r>
        <w:rPr>
          <w:rFonts w:hint="default" w:ascii="Times New Roman" w:hAnsi="Times New Roman" w:eastAsia="仿宋_GB2312" w:cs="Times New Roman"/>
          <w:sz w:val="32"/>
          <w:szCs w:val="32"/>
          <w:lang w:eastAsia="zh-CN"/>
        </w:rPr>
        <w:t>数据审查整理</w:t>
      </w:r>
      <w:r>
        <w:rPr>
          <w:rFonts w:hint="default" w:ascii="Times New Roman" w:hAnsi="Times New Roman" w:eastAsia="仿宋_GB2312" w:cs="Times New Roman"/>
          <w:sz w:val="32"/>
          <w:szCs w:val="32"/>
        </w:rPr>
        <w:t>工作；</w:t>
      </w:r>
    </w:p>
    <w:p w14:paraId="4D12CEED">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对“比选人”名下相关设备资产进行价值评估，并出具</w:t>
      </w:r>
      <w:r>
        <w:rPr>
          <w:rFonts w:hint="default" w:ascii="Times New Roman" w:hAnsi="Times New Roman" w:eastAsia="仿宋_GB2312" w:cs="Times New Roman"/>
          <w:sz w:val="32"/>
          <w:szCs w:val="32"/>
        </w:rPr>
        <w:t>《资产评估报告》</w:t>
      </w:r>
      <w:r>
        <w:rPr>
          <w:rFonts w:hint="default" w:ascii="Times New Roman" w:hAnsi="Times New Roman" w:eastAsia="仿宋_GB2312" w:cs="Times New Roman"/>
          <w:sz w:val="32"/>
          <w:szCs w:val="32"/>
          <w:lang w:eastAsia="zh-CN"/>
        </w:rPr>
        <w:t>。</w:t>
      </w:r>
    </w:p>
    <w:p w14:paraId="56E73E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对本次</w:t>
      </w:r>
      <w:r>
        <w:rPr>
          <w:rFonts w:hint="default" w:ascii="Times New Roman" w:hAnsi="Times New Roman" w:eastAsia="仿宋_GB2312" w:cs="Times New Roman"/>
          <w:sz w:val="32"/>
          <w:szCs w:val="32"/>
          <w:lang w:eastAsia="zh-CN"/>
        </w:rPr>
        <w:t>融资租赁业务</w:t>
      </w:r>
      <w:r>
        <w:rPr>
          <w:rFonts w:hint="default" w:ascii="Times New Roman" w:hAnsi="Times New Roman" w:eastAsia="仿宋_GB2312" w:cs="Times New Roman"/>
          <w:sz w:val="32"/>
          <w:szCs w:val="32"/>
        </w:rPr>
        <w:t>过程中涉及的各方面</w:t>
      </w:r>
      <w:r>
        <w:rPr>
          <w:rFonts w:hint="default" w:ascii="Times New Roman" w:hAnsi="Times New Roman" w:eastAsia="仿宋_GB2312" w:cs="Times New Roman"/>
          <w:sz w:val="32"/>
          <w:szCs w:val="32"/>
          <w:lang w:val="en-US" w:eastAsia="zh-CN"/>
        </w:rPr>
        <w:t>评估价值</w:t>
      </w:r>
      <w:r>
        <w:rPr>
          <w:rFonts w:hint="default" w:ascii="Times New Roman" w:hAnsi="Times New Roman" w:eastAsia="仿宋_GB2312" w:cs="Times New Roman"/>
          <w:sz w:val="32"/>
          <w:szCs w:val="32"/>
        </w:rPr>
        <w:t>问题，进行</w:t>
      </w:r>
      <w:r>
        <w:rPr>
          <w:rFonts w:hint="default" w:ascii="Times New Roman" w:hAnsi="Times New Roman" w:eastAsia="仿宋_GB2312" w:cs="Times New Roman"/>
          <w:sz w:val="32"/>
          <w:szCs w:val="32"/>
          <w:lang w:eastAsia="zh-CN"/>
        </w:rPr>
        <w:t>分析答疑。</w:t>
      </w:r>
    </w:p>
    <w:p w14:paraId="322AD4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cs="Times New Roman"/>
          <w:lang w:eastAsia="zh-CN"/>
        </w:rPr>
      </w:pPr>
      <w:r>
        <w:rPr>
          <w:rFonts w:hint="default" w:ascii="Times New Roman" w:hAnsi="Times New Roman" w:eastAsia="仿宋_GB2312" w:cs="Times New Roman"/>
          <w:sz w:val="32"/>
          <w:szCs w:val="32"/>
          <w:lang w:eastAsia="zh-CN"/>
        </w:rPr>
        <w:t>服务内容中所列要求为最低要求，不允许偏离，否则将承担其投标被视为非实质性响应投标的风险。</w:t>
      </w:r>
    </w:p>
    <w:p w14:paraId="793BBA6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eastAsia="zh-TW"/>
        </w:rPr>
      </w:pP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lang w:eastAsia="zh-TW"/>
        </w:rPr>
        <w:t>服务标准、期限、效率等要求</w:t>
      </w:r>
    </w:p>
    <w:p w14:paraId="6E6FE4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确定为</w:t>
      </w:r>
      <w:r>
        <w:rPr>
          <w:rFonts w:hint="default" w:ascii="Times New Roman" w:hAnsi="Times New Roman" w:eastAsia="仿宋_GB2312" w:cs="Times New Roman"/>
          <w:color w:val="auto"/>
          <w:sz w:val="32"/>
          <w:szCs w:val="32"/>
          <w:lang w:val="en-US" w:eastAsia="zh-CN"/>
        </w:rPr>
        <w:t>中标人起十天内出具评估报告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eastAsia="zh-CN"/>
        </w:rPr>
        <w:t>不得</w:t>
      </w:r>
      <w:r>
        <w:rPr>
          <w:rFonts w:hint="default" w:ascii="Times New Roman" w:hAnsi="Times New Roman" w:eastAsia="仿宋_GB2312" w:cs="Times New Roman"/>
          <w:sz w:val="32"/>
          <w:szCs w:val="32"/>
          <w:lang w:val="en-US" w:eastAsia="zh-CN"/>
        </w:rPr>
        <w:t>以任何理由延迟交付</w:t>
      </w:r>
      <w:r>
        <w:rPr>
          <w:rFonts w:hint="default" w:ascii="Times New Roman" w:hAnsi="Times New Roman" w:eastAsia="仿宋_GB2312" w:cs="Times New Roman"/>
          <w:sz w:val="32"/>
          <w:szCs w:val="32"/>
          <w:lang w:eastAsia="zh-CN"/>
        </w:rPr>
        <w:t>。</w:t>
      </w:r>
    </w:p>
    <w:p w14:paraId="6D5ADD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eastAsia="zh-TW"/>
        </w:rPr>
        <w:t>以上要求</w:t>
      </w:r>
      <w:r>
        <w:rPr>
          <w:rFonts w:hint="default" w:ascii="Times New Roman" w:hAnsi="Times New Roman" w:eastAsia="仿宋_GB2312" w:cs="Times New Roman"/>
          <w:sz w:val="32"/>
          <w:szCs w:val="32"/>
          <w:lang w:eastAsia="zh-CN"/>
        </w:rPr>
        <w:t>投标人</w:t>
      </w:r>
      <w:r>
        <w:rPr>
          <w:rFonts w:hint="default" w:ascii="Times New Roman" w:hAnsi="Times New Roman" w:eastAsia="仿宋_GB2312" w:cs="Times New Roman"/>
          <w:sz w:val="32"/>
          <w:szCs w:val="32"/>
          <w:lang w:eastAsia="zh-TW"/>
        </w:rPr>
        <w:t>应等于或优于以上要求，不得低于此要求。</w:t>
      </w:r>
    </w:p>
    <w:p w14:paraId="5DCE46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eastAsia="zh-TW"/>
        </w:rPr>
        <w:t>因中标人的过失，给</w:t>
      </w:r>
      <w:r>
        <w:rPr>
          <w:rFonts w:hint="default" w:ascii="Times New Roman" w:hAnsi="Times New Roman" w:eastAsia="仿宋_GB2312" w:cs="Times New Roman"/>
          <w:sz w:val="32"/>
          <w:szCs w:val="32"/>
          <w:lang w:eastAsia="zh-CN"/>
        </w:rPr>
        <w:t>招标人</w:t>
      </w:r>
      <w:r>
        <w:rPr>
          <w:rFonts w:hint="default" w:ascii="Times New Roman" w:hAnsi="Times New Roman" w:eastAsia="仿宋_GB2312" w:cs="Times New Roman"/>
          <w:sz w:val="32"/>
          <w:szCs w:val="32"/>
          <w:lang w:eastAsia="zh-TW"/>
        </w:rPr>
        <w:t>或委托人造成经济损失的，应当依法赔偿</w:t>
      </w:r>
      <w:r>
        <w:rPr>
          <w:rFonts w:hint="default" w:ascii="Times New Roman" w:hAnsi="Times New Roman" w:eastAsia="仿宋_GB2312" w:cs="Times New Roman"/>
          <w:sz w:val="32"/>
          <w:szCs w:val="32"/>
          <w:lang w:eastAsia="zh-CN"/>
        </w:rPr>
        <w:t>。</w:t>
      </w:r>
    </w:p>
    <w:p w14:paraId="3AEE4AF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验收标准</w:t>
      </w:r>
    </w:p>
    <w:p w14:paraId="387450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获得</w:t>
      </w:r>
      <w:r>
        <w:rPr>
          <w:rFonts w:hint="default" w:ascii="Times New Roman" w:hAnsi="Times New Roman" w:eastAsia="仿宋_GB2312" w:cs="Times New Roman"/>
          <w:sz w:val="32"/>
          <w:szCs w:val="32"/>
          <w:lang w:val="en-US" w:eastAsia="zh-CN"/>
        </w:rPr>
        <w:t>符合项目金融机构要求的评估报告</w:t>
      </w:r>
      <w:r>
        <w:rPr>
          <w:rFonts w:hint="default" w:ascii="Times New Roman" w:hAnsi="Times New Roman" w:eastAsia="仿宋_GB2312" w:cs="Times New Roman"/>
          <w:sz w:val="32"/>
          <w:szCs w:val="32"/>
          <w:lang w:eastAsia="zh-CN"/>
        </w:rPr>
        <w:t>。</w:t>
      </w:r>
    </w:p>
    <w:p w14:paraId="4425AD3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color w:val="auto"/>
          <w:sz w:val="32"/>
          <w:szCs w:val="32"/>
          <w:highlight w:val="none"/>
          <w:lang w:val="zh-CN" w:eastAsia="zh-CN"/>
        </w:rPr>
        <w:t>本项目单项评估服务费最高限价为</w:t>
      </w:r>
      <w:r>
        <w:rPr>
          <w:rFonts w:hint="default" w:ascii="Times New Roman" w:hAnsi="Times New Roman" w:eastAsia="仿宋_GB2312" w:cs="Times New Roman"/>
          <w:color w:val="auto"/>
          <w:sz w:val="32"/>
          <w:szCs w:val="32"/>
          <w:highlight w:val="none"/>
          <w:lang w:val="en-US" w:eastAsia="zh-CN"/>
        </w:rPr>
        <w:t>4.05万元</w:t>
      </w:r>
      <w:r>
        <w:rPr>
          <w:rFonts w:hint="default" w:ascii="Times New Roman" w:hAnsi="Times New Roman" w:eastAsia="仿宋_GB2312" w:cs="Times New Roman"/>
          <w:color w:val="auto"/>
          <w:sz w:val="32"/>
          <w:szCs w:val="32"/>
          <w:highlight w:val="none"/>
          <w:lang w:val="zh-CN" w:eastAsia="zh-CN"/>
        </w:rPr>
        <w:t>，超</w:t>
      </w:r>
      <w:r>
        <w:rPr>
          <w:rFonts w:hint="default" w:ascii="Times New Roman" w:hAnsi="Times New Roman" w:eastAsia="仿宋_GB2312" w:cs="Times New Roman"/>
          <w:sz w:val="32"/>
          <w:szCs w:val="32"/>
          <w:highlight w:val="none"/>
          <w:lang w:val="zh-CN" w:eastAsia="zh-CN"/>
        </w:rPr>
        <w:t>出最高限价的投标无效</w:t>
      </w:r>
      <w:r>
        <w:rPr>
          <w:rFonts w:hint="default" w:ascii="Times New Roman" w:hAnsi="Times New Roman" w:eastAsia="仿宋_GB2312" w:cs="Times New Roman"/>
          <w:sz w:val="32"/>
          <w:szCs w:val="32"/>
          <w:lang w:val="zh-CN" w:eastAsia="zh-CN"/>
        </w:rPr>
        <w:t>。</w:t>
      </w:r>
    </w:p>
    <w:p w14:paraId="6F4CC41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val="zh-CN" w:eastAsia="zh-CN"/>
        </w:rPr>
        <w:t>资金支付</w:t>
      </w:r>
    </w:p>
    <w:p w14:paraId="5CB961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支付方式：银行转账。</w:t>
      </w:r>
    </w:p>
    <w:p w14:paraId="4EA3E3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bookmarkStart w:id="9" w:name="_GoBack"/>
      <w:bookmarkEnd w:id="9"/>
      <w:r>
        <w:rPr>
          <w:rFonts w:hint="default" w:ascii="Times New Roman" w:hAnsi="Times New Roman" w:eastAsia="仿宋_GB2312" w:cs="Times New Roman"/>
          <w:sz w:val="32"/>
          <w:szCs w:val="32"/>
          <w:lang w:val="zh-CN" w:eastAsia="zh-TW"/>
        </w:rPr>
        <w:t>支付时间及条件：根据签订的《</w:t>
      </w:r>
      <w:r>
        <w:rPr>
          <w:rFonts w:hint="default" w:ascii="Times New Roman" w:hAnsi="Times New Roman" w:eastAsia="仿宋_GB2312" w:cs="Times New Roman"/>
          <w:sz w:val="32"/>
          <w:szCs w:val="32"/>
          <w:lang w:val="en-US" w:eastAsia="zh-CN"/>
        </w:rPr>
        <w:t>评估服务合同</w:t>
      </w:r>
      <w:r>
        <w:rPr>
          <w:rFonts w:hint="default" w:ascii="Times New Roman" w:hAnsi="Times New Roman" w:eastAsia="仿宋_GB2312" w:cs="Times New Roman"/>
          <w:sz w:val="32"/>
          <w:szCs w:val="32"/>
          <w:lang w:val="zh-CN" w:eastAsia="zh-TW"/>
        </w:rPr>
        <w:t>》</w:t>
      </w:r>
      <w:r>
        <w:rPr>
          <w:rFonts w:hint="default" w:ascii="Times New Roman" w:hAnsi="Times New Roman" w:eastAsia="仿宋_GB2312" w:cs="Times New Roman"/>
          <w:sz w:val="32"/>
          <w:szCs w:val="32"/>
          <w:lang w:val="en-US" w:eastAsia="zh-CN"/>
        </w:rPr>
        <w:t>约定执行。</w:t>
      </w:r>
    </w:p>
    <w:p w14:paraId="38366A0D">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21C3E409">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66E7DD77">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6D8BE4E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EE7A54">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B60C30">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CAA507">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说明和要求</w:t>
            </w:r>
          </w:p>
        </w:tc>
      </w:tr>
      <w:tr w14:paraId="312C308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A96504">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724269">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eastAsia="zh-CN"/>
              </w:rPr>
              <w:t>比选</w:t>
            </w:r>
            <w:r>
              <w:rPr>
                <w:rFonts w:hint="default" w:ascii="Times New Roman" w:hAnsi="Times New Roman" w:eastAsia="仿宋" w:cs="Times New Roman"/>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8528AF">
            <w:pPr>
              <w:jc w:val="both"/>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lang w:val="zh-CN"/>
              </w:rPr>
              <w:t>项目名称：</w:t>
            </w:r>
            <w:r>
              <w:rPr>
                <w:rFonts w:hint="default" w:ascii="Times New Roman" w:hAnsi="Times New Roman" w:eastAsia="仿宋" w:cs="Times New Roman"/>
                <w:sz w:val="24"/>
                <w:szCs w:val="24"/>
                <w:lang w:val="en-US" w:eastAsia="zh-CN"/>
              </w:rPr>
              <w:t>许昌建投正能热力有限公司关于对其名下相关设备资产评估服务比选项目。</w:t>
            </w:r>
          </w:p>
          <w:p w14:paraId="34182686">
            <w:pPr>
              <w:spacing w:line="360" w:lineRule="auto"/>
              <w:jc w:val="left"/>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lang w:val="zh-CN"/>
              </w:rPr>
              <w:t>项目内容：</w:t>
            </w:r>
            <w:r>
              <w:rPr>
                <w:rFonts w:hint="default" w:ascii="Times New Roman" w:hAnsi="Times New Roman" w:eastAsia="仿宋" w:cs="Times New Roman"/>
                <w:color w:val="auto"/>
                <w:sz w:val="24"/>
                <w:szCs w:val="24"/>
                <w:highlight w:val="none"/>
                <w:lang w:val="en-US" w:eastAsia="zh-CN"/>
              </w:rPr>
              <w:t>为比选人出具评估认证报告，并</w:t>
            </w:r>
            <w:r>
              <w:rPr>
                <w:rFonts w:hint="default" w:ascii="Times New Roman" w:hAnsi="Times New Roman" w:eastAsia="仿宋" w:cs="Times New Roman"/>
                <w:color w:val="auto"/>
                <w:sz w:val="24"/>
                <w:szCs w:val="24"/>
                <w:highlight w:val="none"/>
                <w:lang w:val="zh-CN" w:eastAsia="zh-CN"/>
              </w:rPr>
              <w:t>保证出具的</w:t>
            </w:r>
            <w:r>
              <w:rPr>
                <w:rFonts w:hint="default" w:ascii="Times New Roman" w:hAnsi="Times New Roman" w:eastAsia="仿宋" w:cs="Times New Roman"/>
                <w:color w:val="auto"/>
                <w:sz w:val="24"/>
                <w:szCs w:val="24"/>
                <w:highlight w:val="none"/>
                <w:lang w:val="en-US" w:eastAsia="zh-CN"/>
              </w:rPr>
              <w:t>评估报告</w:t>
            </w:r>
            <w:r>
              <w:rPr>
                <w:rFonts w:hint="default" w:ascii="Times New Roman" w:hAnsi="Times New Roman" w:eastAsia="仿宋" w:cs="Times New Roman"/>
                <w:color w:val="auto"/>
                <w:sz w:val="24"/>
                <w:szCs w:val="24"/>
                <w:highlight w:val="none"/>
                <w:lang w:val="zh-CN" w:eastAsia="zh-CN"/>
              </w:rPr>
              <w:t>符合</w:t>
            </w:r>
            <w:r>
              <w:rPr>
                <w:rFonts w:hint="default" w:ascii="Times New Roman" w:hAnsi="Times New Roman" w:eastAsia="仿宋" w:cs="Times New Roman"/>
                <w:color w:val="auto"/>
                <w:sz w:val="24"/>
                <w:szCs w:val="24"/>
                <w:highlight w:val="none"/>
                <w:lang w:val="en-US" w:eastAsia="zh-CN"/>
              </w:rPr>
              <w:t>项目融资</w:t>
            </w:r>
            <w:r>
              <w:rPr>
                <w:rFonts w:hint="default" w:ascii="Times New Roman" w:hAnsi="Times New Roman" w:eastAsia="仿宋" w:cs="Times New Roman"/>
                <w:color w:val="auto"/>
                <w:sz w:val="24"/>
                <w:szCs w:val="24"/>
                <w:lang w:val="en-US" w:eastAsia="zh-CN"/>
              </w:rPr>
              <w:t>金融机构要求</w:t>
            </w:r>
            <w:r>
              <w:rPr>
                <w:rFonts w:hint="default" w:ascii="Times New Roman" w:hAnsi="Times New Roman" w:eastAsia="仿宋" w:cs="Times New Roman"/>
                <w:color w:val="auto"/>
                <w:sz w:val="24"/>
                <w:szCs w:val="24"/>
                <w:lang w:val="zh-CN" w:eastAsia="zh-CN"/>
              </w:rPr>
              <w:t>。</w:t>
            </w:r>
          </w:p>
        </w:tc>
      </w:tr>
      <w:tr w14:paraId="30F9222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0B5367">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8CA141">
            <w:pPr>
              <w:spacing w:line="360" w:lineRule="auto"/>
              <w:jc w:val="center"/>
              <w:rPr>
                <w:rFonts w:hint="default" w:ascii="Times New Roman" w:hAnsi="Times New Roman" w:eastAsia="仿宋" w:cs="Times New Roman"/>
                <w:color w:val="auto"/>
                <w:sz w:val="24"/>
                <w:szCs w:val="24"/>
                <w:shd w:val="clear" w:color="040000" w:fill="auto"/>
                <w:lang w:eastAsia="zh-CN"/>
              </w:rPr>
            </w:pPr>
            <w:r>
              <w:rPr>
                <w:rFonts w:hint="default" w:ascii="Times New Roman" w:hAnsi="Times New Roman" w:eastAsia="仿宋" w:cs="Times New Roman"/>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3CDE4D">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招标</w:t>
            </w:r>
            <w:r>
              <w:rPr>
                <w:rFonts w:hint="default" w:ascii="Times New Roman" w:hAnsi="Times New Roman" w:eastAsia="仿宋" w:cs="Times New Roman"/>
                <w:bCs/>
                <w:color w:val="auto"/>
                <w:sz w:val="24"/>
                <w:szCs w:val="24"/>
                <w:highlight w:val="none"/>
              </w:rPr>
              <w:t>人</w:t>
            </w:r>
            <w:r>
              <w:rPr>
                <w:rFonts w:hint="default" w:ascii="Times New Roman" w:hAnsi="Times New Roman" w:eastAsia="仿宋" w:cs="Times New Roman"/>
                <w:bCs/>
                <w:color w:val="auto"/>
                <w:sz w:val="24"/>
                <w:szCs w:val="24"/>
                <w:highlight w:val="none"/>
                <w:lang w:val="zh-CN"/>
              </w:rPr>
              <w:t>名称：</w:t>
            </w:r>
            <w:r>
              <w:rPr>
                <w:rFonts w:hint="default" w:ascii="Times New Roman" w:hAnsi="Times New Roman" w:eastAsia="仿宋" w:cs="Times New Roman"/>
                <w:sz w:val="24"/>
                <w:szCs w:val="24"/>
                <w:lang w:val="en-US" w:eastAsia="zh-CN"/>
              </w:rPr>
              <w:t>许昌建投正能热力有限公司</w:t>
            </w:r>
            <w:r>
              <w:rPr>
                <w:rFonts w:hint="default" w:ascii="Times New Roman" w:hAnsi="Times New Roman" w:eastAsia="仿宋" w:cs="Times New Roman"/>
                <w:color w:val="auto"/>
                <w:sz w:val="24"/>
                <w:szCs w:val="24"/>
                <w:highlight w:val="none"/>
                <w:shd w:val="clear" w:color="auto" w:fill="FFFFFF"/>
              </w:rPr>
              <w:t xml:space="preserve"> </w:t>
            </w:r>
          </w:p>
          <w:p w14:paraId="2C31CA41">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rPr>
              <w:t>地  址：许昌市建安大道东段财政综合大楼</w:t>
            </w:r>
            <w:r>
              <w:rPr>
                <w:rFonts w:hint="default" w:ascii="Times New Roman" w:hAnsi="Times New Roman" w:eastAsia="仿宋" w:cs="Times New Roman"/>
                <w:bCs/>
                <w:color w:val="auto"/>
                <w:sz w:val="24"/>
                <w:szCs w:val="24"/>
                <w:highlight w:val="none"/>
                <w:lang w:val="en-US" w:eastAsia="zh-CN"/>
              </w:rPr>
              <w:t>816房间</w:t>
            </w:r>
          </w:p>
          <w:p w14:paraId="7A5585D5">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联 系 人：</w:t>
            </w:r>
            <w:r>
              <w:rPr>
                <w:rFonts w:hint="default" w:ascii="Times New Roman" w:hAnsi="Times New Roman" w:eastAsia="仿宋" w:cs="Times New Roman"/>
                <w:bCs/>
                <w:color w:val="auto"/>
                <w:sz w:val="24"/>
                <w:szCs w:val="24"/>
                <w:highlight w:val="none"/>
                <w:lang w:val="en-US" w:eastAsia="zh-CN"/>
              </w:rPr>
              <w:t>崔先生</w:t>
            </w:r>
            <w:r>
              <w:rPr>
                <w:rFonts w:hint="default" w:ascii="Times New Roman" w:hAnsi="Times New Roman" w:eastAsia="仿宋" w:cs="Times New Roman"/>
                <w:bCs/>
                <w:color w:val="auto"/>
                <w:sz w:val="24"/>
                <w:szCs w:val="24"/>
                <w:highlight w:val="none"/>
                <w:lang w:eastAsia="zh-CN"/>
              </w:rPr>
              <w:t xml:space="preserve">           </w:t>
            </w:r>
          </w:p>
          <w:p w14:paraId="1B3B2DFB">
            <w:pPr>
              <w:autoSpaceDE w:val="0"/>
              <w:autoSpaceDN w:val="0"/>
              <w:adjustRightInd w:val="0"/>
              <w:spacing w:line="540" w:lineRule="exact"/>
              <w:ind w:right="-11" w:rightChars="0"/>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Cs/>
                <w:color w:val="auto"/>
                <w:sz w:val="24"/>
                <w:szCs w:val="24"/>
                <w:highlight w:val="none"/>
                <w:lang w:eastAsia="zh-CN"/>
              </w:rPr>
              <w:t>联系电话：</w:t>
            </w:r>
            <w:r>
              <w:rPr>
                <w:rFonts w:hint="default" w:ascii="Times New Roman" w:hAnsi="Times New Roman" w:eastAsia="仿宋" w:cs="Times New Roman"/>
                <w:color w:val="auto"/>
                <w:sz w:val="24"/>
                <w:szCs w:val="24"/>
                <w:highlight w:val="none"/>
                <w:lang w:val="en-US" w:eastAsia="zh-CN"/>
              </w:rPr>
              <w:t>0374-2699026</w:t>
            </w:r>
            <w:r>
              <w:rPr>
                <w:rFonts w:hint="default" w:ascii="Times New Roman" w:hAnsi="Times New Roman" w:eastAsia="仿宋" w:cs="Times New Roman"/>
                <w:bCs/>
                <w:color w:val="auto"/>
                <w:sz w:val="24"/>
                <w:szCs w:val="24"/>
                <w:highlight w:val="none"/>
                <w:lang w:eastAsia="zh-CN"/>
              </w:rPr>
              <w:t xml:space="preserve">  </w:t>
            </w:r>
          </w:p>
        </w:tc>
      </w:tr>
      <w:tr w14:paraId="0063334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56A27BAF">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7FE44D2B">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40000" w:fill="auto"/>
              </w:rPr>
              <w:t>★</w:t>
            </w:r>
            <w:r>
              <w:rPr>
                <w:rFonts w:hint="default" w:ascii="Times New Roman" w:hAnsi="Times New Roman" w:eastAsia="仿宋" w:cs="Times New Roman"/>
                <w:color w:val="auto"/>
                <w:sz w:val="24"/>
                <w:szCs w:val="24"/>
                <w:shd w:val="clear" w:color="040000" w:fill="auto"/>
                <w:lang w:eastAsia="zh-CN"/>
              </w:rPr>
              <w:t>投标人</w:t>
            </w:r>
            <w:r>
              <w:rPr>
                <w:rFonts w:hint="default" w:ascii="Times New Roman" w:hAnsi="Times New Roman" w:eastAsia="仿宋" w:cs="Times New Roman"/>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DD0327">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符合《中华人民共和国政府采购法》第二十二条规定</w:t>
            </w:r>
          </w:p>
          <w:p w14:paraId="4DD767CB">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特殊资格要求</w:t>
            </w:r>
          </w:p>
          <w:p w14:paraId="22CEB3AD">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1、在中华人民共和国境内注册，具备独立法人资格，持有合法有效的企业法人营业执照；</w:t>
            </w:r>
          </w:p>
          <w:p w14:paraId="6E9C5277">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2、具备评估服务的成功经验；</w:t>
            </w:r>
          </w:p>
          <w:p w14:paraId="711BACA3">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3、比选申请人近三年未因重大的执业质量等问题受到通报、处罚，没有处于破产、被责令停业或存在其他违法行为；</w:t>
            </w:r>
          </w:p>
          <w:p w14:paraId="2C8D6F00">
            <w:pPr>
              <w:autoSpaceDE w:val="0"/>
              <w:autoSpaceDN w:val="0"/>
              <w:adjustRightInd w:val="0"/>
              <w:spacing w:line="540" w:lineRule="exact"/>
              <w:ind w:right="-11"/>
              <w:rPr>
                <w:rFonts w:hint="default" w:ascii="Times New Roman" w:hAnsi="Times New Roman" w:cs="Times New Roman"/>
                <w:lang w:val="en-US" w:eastAsia="zh-CN"/>
              </w:rPr>
            </w:pPr>
            <w:r>
              <w:rPr>
                <w:rFonts w:hint="default" w:ascii="Times New Roman" w:hAnsi="Times New Roman" w:eastAsia="仿宋" w:cs="Times New Roman"/>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6A4C35C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55A09D">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BCFE76">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42C796">
            <w:pPr>
              <w:autoSpaceDE w:val="0"/>
              <w:autoSpaceDN w:val="0"/>
              <w:adjustRightInd w:val="0"/>
              <w:spacing w:line="360" w:lineRule="auto"/>
              <w:ind w:right="-11"/>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Cs/>
                <w:color w:val="auto"/>
                <w:sz w:val="24"/>
                <w:szCs w:val="24"/>
                <w:lang w:val="zh-CN"/>
              </w:rPr>
              <w:t>本项目不接受联合体</w:t>
            </w:r>
            <w:r>
              <w:rPr>
                <w:rFonts w:hint="default" w:ascii="Times New Roman" w:hAnsi="Times New Roman" w:eastAsia="仿宋" w:cs="Times New Roman"/>
                <w:bCs/>
                <w:color w:val="auto"/>
                <w:sz w:val="24"/>
                <w:szCs w:val="24"/>
                <w:lang w:val="en-US" w:eastAsia="zh-CN"/>
              </w:rPr>
              <w:t>投标</w:t>
            </w:r>
          </w:p>
        </w:tc>
      </w:tr>
      <w:tr w14:paraId="5BD2DE4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31BB85">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7EC0FC">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
                <w:color w:val="auto"/>
                <w:sz w:val="24"/>
                <w:szCs w:val="24"/>
                <w:highlight w:val="none"/>
              </w:rPr>
              <w:t>★</w:t>
            </w:r>
            <w:r>
              <w:rPr>
                <w:rFonts w:hint="default" w:ascii="Times New Roman" w:hAnsi="Times New Roman" w:eastAsia="仿宋" w:cs="Times New Roman"/>
                <w:bCs/>
                <w:color w:val="auto"/>
                <w:sz w:val="24"/>
                <w:szCs w:val="24"/>
                <w:highlight w:val="none"/>
                <w:lang w:val="en-US" w:eastAsia="zh-CN"/>
              </w:rPr>
              <w:t>评估认证服务</w:t>
            </w:r>
            <w:r>
              <w:rPr>
                <w:rFonts w:hint="default" w:ascii="Times New Roman" w:hAnsi="Times New Roman" w:eastAsia="仿宋" w:cs="Times New Roman"/>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19E1A1">
            <w:pPr>
              <w:numPr>
                <w:ilvl w:val="0"/>
                <w:numId w:val="4"/>
              </w:numPr>
              <w:autoSpaceDE w:val="0"/>
              <w:autoSpaceDN w:val="0"/>
              <w:adjustRightInd w:val="0"/>
              <w:spacing w:line="540" w:lineRule="exact"/>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b/>
                <w:color w:val="auto"/>
                <w:sz w:val="24"/>
                <w:szCs w:val="24"/>
                <w:highlight w:val="none"/>
              </w:rPr>
              <w:t>最高限价：</w:t>
            </w:r>
            <w:r>
              <w:rPr>
                <w:rFonts w:hint="default" w:ascii="Times New Roman" w:hAnsi="Times New Roman" w:eastAsia="仿宋" w:cs="Times New Roman"/>
                <w:color w:val="auto"/>
                <w:sz w:val="24"/>
                <w:szCs w:val="24"/>
                <w:highlight w:val="none"/>
                <w:lang w:val="zh-CN" w:eastAsia="zh-CN"/>
              </w:rPr>
              <w:t>本项目单项评估认证服务费最高限价</w:t>
            </w:r>
            <w:r>
              <w:rPr>
                <w:rFonts w:hint="default" w:ascii="Times New Roman" w:hAnsi="Times New Roman" w:eastAsia="仿宋" w:cs="Times New Roman"/>
                <w:color w:val="auto"/>
                <w:sz w:val="24"/>
                <w:szCs w:val="24"/>
                <w:highlight w:val="none"/>
                <w:shd w:val="clear"/>
                <w:lang w:val="zh-CN" w:eastAsia="zh-CN"/>
              </w:rPr>
              <w:t>为</w:t>
            </w:r>
            <w:r>
              <w:rPr>
                <w:rFonts w:hint="default" w:ascii="Times New Roman" w:hAnsi="Times New Roman" w:eastAsia="仿宋" w:cs="Times New Roman"/>
                <w:color w:val="auto"/>
                <w:sz w:val="24"/>
                <w:szCs w:val="24"/>
                <w:highlight w:val="none"/>
                <w:shd w:val="clear"/>
                <w:lang w:val="en-US" w:eastAsia="zh-CN"/>
              </w:rPr>
              <w:t>4.05万元</w:t>
            </w:r>
            <w:r>
              <w:rPr>
                <w:rFonts w:hint="default" w:ascii="Times New Roman" w:hAnsi="Times New Roman" w:eastAsia="仿宋" w:cs="Times New Roman"/>
                <w:color w:val="auto"/>
                <w:sz w:val="24"/>
                <w:szCs w:val="24"/>
                <w:highlight w:val="none"/>
                <w:shd w:val="clear"/>
                <w:lang w:val="zh-CN" w:eastAsia="zh-CN"/>
              </w:rPr>
              <w:t>，</w:t>
            </w:r>
            <w:r>
              <w:rPr>
                <w:rFonts w:hint="default" w:ascii="Times New Roman" w:hAnsi="Times New Roman" w:eastAsia="仿宋" w:cs="Times New Roman"/>
                <w:color w:val="auto"/>
                <w:sz w:val="24"/>
                <w:szCs w:val="24"/>
                <w:highlight w:val="none"/>
                <w:lang w:val="zh-CN" w:eastAsia="zh-CN"/>
              </w:rPr>
              <w:t>超出最高限价的投标无效。</w:t>
            </w:r>
          </w:p>
          <w:p w14:paraId="5CEAF203">
            <w:pPr>
              <w:numPr>
                <w:ilvl w:val="0"/>
                <w:numId w:val="4"/>
              </w:numPr>
              <w:autoSpaceDE w:val="0"/>
              <w:autoSpaceDN w:val="0"/>
              <w:adjustRightInd w:val="0"/>
              <w:spacing w:line="54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
                <w:color w:val="auto"/>
                <w:sz w:val="24"/>
                <w:szCs w:val="24"/>
                <w:highlight w:val="none"/>
              </w:rPr>
              <w:t>报价方式：</w:t>
            </w:r>
            <w:r>
              <w:rPr>
                <w:rFonts w:hint="default" w:ascii="Times New Roman" w:hAnsi="Times New Roman" w:eastAsia="仿宋" w:cs="Times New Roman"/>
                <w:b w:val="0"/>
                <w:bCs/>
                <w:color w:val="auto"/>
                <w:sz w:val="24"/>
                <w:szCs w:val="24"/>
                <w:highlight w:val="none"/>
                <w:lang w:val="en-US" w:eastAsia="zh-CN"/>
              </w:rPr>
              <w:t>总价报价</w:t>
            </w:r>
            <w:r>
              <w:rPr>
                <w:rFonts w:hint="default" w:ascii="Times New Roman" w:hAnsi="Times New Roman" w:eastAsia="仿宋" w:cs="Times New Roman"/>
                <w:b w:val="0"/>
                <w:bCs/>
                <w:color w:val="auto"/>
                <w:sz w:val="24"/>
                <w:szCs w:val="24"/>
                <w:highlight w:val="none"/>
                <w:lang w:eastAsia="zh-CN"/>
              </w:rPr>
              <w:t>。</w:t>
            </w:r>
          </w:p>
          <w:p w14:paraId="20E45D21">
            <w:pPr>
              <w:autoSpaceDE w:val="0"/>
              <w:autoSpaceDN w:val="0"/>
              <w:adjustRightInd w:val="0"/>
              <w:spacing w:line="540" w:lineRule="exact"/>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
                <w:color w:val="auto"/>
                <w:sz w:val="24"/>
                <w:szCs w:val="24"/>
                <w:highlight w:val="none"/>
                <w:lang w:val="en-US" w:eastAsia="zh-CN"/>
              </w:rPr>
              <w:t>3、</w:t>
            </w:r>
            <w:r>
              <w:rPr>
                <w:rFonts w:hint="default" w:ascii="Times New Roman" w:hAnsi="Times New Roman" w:eastAsia="仿宋" w:cs="Times New Roman"/>
                <w:b/>
                <w:color w:val="auto"/>
                <w:sz w:val="24"/>
                <w:szCs w:val="24"/>
                <w:highlight w:val="none"/>
              </w:rPr>
              <w:t>报价要求：</w:t>
            </w:r>
            <w:r>
              <w:rPr>
                <w:rFonts w:hint="default" w:ascii="Times New Roman" w:hAnsi="Times New Roman" w:eastAsia="仿宋" w:cs="Times New Roman"/>
                <w:b w:val="0"/>
                <w:bCs/>
                <w:color w:val="auto"/>
                <w:sz w:val="24"/>
                <w:szCs w:val="24"/>
                <w:highlight w:val="none"/>
                <w:lang w:eastAsia="zh-CN"/>
              </w:rPr>
              <w:t>按照万元为单位进行报价，报价保留</w:t>
            </w:r>
            <w:r>
              <w:rPr>
                <w:rFonts w:hint="default" w:ascii="Times New Roman" w:hAnsi="Times New Roman" w:eastAsia="仿宋" w:cs="Times New Roman"/>
                <w:b w:val="0"/>
                <w:bCs/>
                <w:color w:val="auto"/>
                <w:sz w:val="24"/>
                <w:szCs w:val="24"/>
                <w:highlight w:val="none"/>
                <w:lang w:val="en-US" w:eastAsia="zh-CN"/>
              </w:rPr>
              <w:t>2位小数</w:t>
            </w:r>
            <w:r>
              <w:rPr>
                <w:rFonts w:hint="default" w:ascii="Times New Roman" w:hAnsi="Times New Roman" w:eastAsia="仿宋" w:cs="Times New Roman"/>
                <w:b w:val="0"/>
                <w:bCs/>
                <w:color w:val="auto"/>
                <w:sz w:val="24"/>
                <w:szCs w:val="24"/>
                <w:highlight w:val="none"/>
              </w:rPr>
              <w:t>。</w:t>
            </w:r>
          </w:p>
        </w:tc>
      </w:tr>
      <w:tr w14:paraId="677B18E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184C33">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D49DFB">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253923">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不组织，由投标人自行勘察现场</w:t>
            </w:r>
          </w:p>
          <w:p w14:paraId="5B4E99CB">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□组织，时间：      地点：</w:t>
            </w:r>
          </w:p>
        </w:tc>
      </w:tr>
      <w:tr w14:paraId="0EB753C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0B00C7">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04B93D">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开标</w:t>
            </w:r>
            <w:r>
              <w:rPr>
                <w:rFonts w:hint="default" w:ascii="Times New Roman" w:hAnsi="Times New Roman" w:eastAsia="仿宋" w:cs="Times New Roman"/>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5F8A0B">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不召开</w:t>
            </w:r>
          </w:p>
          <w:p w14:paraId="756DF02D">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□召开，时间：      地点：</w:t>
            </w:r>
          </w:p>
        </w:tc>
      </w:tr>
      <w:tr w14:paraId="576A0D9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2FA1B7">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0A564C">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w:t>
            </w:r>
            <w:r>
              <w:rPr>
                <w:rFonts w:hint="default" w:ascii="Times New Roman" w:hAnsi="Times New Roman" w:eastAsia="仿宋" w:cs="Times New Roman"/>
                <w:bCs/>
                <w:color w:val="auto"/>
                <w:sz w:val="24"/>
                <w:szCs w:val="24"/>
                <w:lang w:val="en-US" w:eastAsia="zh-CN"/>
              </w:rPr>
              <w:t>投标</w:t>
            </w:r>
            <w:r>
              <w:rPr>
                <w:rFonts w:hint="default" w:ascii="Times New Roman" w:hAnsi="Times New Roman" w:eastAsia="仿宋" w:cs="Times New Roman"/>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6C8AE4">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90</w:t>
            </w:r>
            <w:r>
              <w:rPr>
                <w:rFonts w:hint="default" w:ascii="Times New Roman" w:hAnsi="Times New Roman" w:eastAsia="仿宋" w:cs="Times New Roman"/>
                <w:bCs/>
                <w:color w:val="auto"/>
                <w:sz w:val="24"/>
                <w:szCs w:val="24"/>
                <w:lang w:val="zh-CN"/>
              </w:rPr>
              <w:t>天（自提交投标文件的截止之日起算）</w:t>
            </w:r>
          </w:p>
          <w:p w14:paraId="666758C3">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中标人投标有效期延至合同验收之日，中标人全部合同义务履行完毕为止。</w:t>
            </w:r>
          </w:p>
        </w:tc>
      </w:tr>
      <w:tr w14:paraId="1990191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F1B0CD">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6FD324">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9BE7A3">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5"/>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 xml:space="preserve">不允许  </w:t>
            </w: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color w:val="auto"/>
                <w:sz w:val="24"/>
                <w:szCs w:val="24"/>
                <w:highlight w:val="none"/>
              </w:rPr>
              <w:t>允许</w:t>
            </w:r>
          </w:p>
        </w:tc>
      </w:tr>
      <w:tr w14:paraId="59BF049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E26151">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609AAB">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magenta"/>
                <w:lang w:val="zh-CN"/>
              </w:rPr>
            </w:pPr>
            <w:r>
              <w:rPr>
                <w:rFonts w:hint="default" w:ascii="Times New Roman" w:hAnsi="Times New Roman" w:eastAsia="仿宋" w:cs="Times New Roman"/>
                <w:bCs/>
                <w:color w:val="auto"/>
                <w:sz w:val="24"/>
                <w:szCs w:val="24"/>
                <w:highlight w:val="none"/>
                <w:lang w:val="zh-CN"/>
              </w:rPr>
              <w:t>投标文件提交截止时间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4F17FA">
            <w:pPr>
              <w:autoSpaceDE w:val="0"/>
              <w:autoSpaceDN w:val="0"/>
              <w:adjustRightInd w:val="0"/>
              <w:spacing w:line="540" w:lineRule="exact"/>
              <w:rPr>
                <w:rFonts w:hint="default" w:ascii="Times New Roman" w:hAnsi="Times New Roman" w:eastAsia="仿宋" w:cs="Times New Roman"/>
                <w:bCs/>
                <w:color w:val="auto"/>
                <w:sz w:val="24"/>
                <w:szCs w:val="24"/>
                <w:highlight w:val="magenta"/>
                <w:lang w:val="en-US" w:eastAsia="zh-CN"/>
              </w:rPr>
            </w:pPr>
            <w:r>
              <w:rPr>
                <w:rFonts w:hint="default" w:ascii="Times New Roman" w:hAnsi="Times New Roman" w:eastAsia="仿宋" w:cs="Times New Roman"/>
                <w:bCs/>
                <w:color w:val="auto"/>
                <w:sz w:val="24"/>
                <w:szCs w:val="24"/>
                <w:highlight w:val="none"/>
                <w:lang w:val="zh-CN"/>
              </w:rPr>
              <w:t>投标截止时间202</w:t>
            </w:r>
            <w:r>
              <w:rPr>
                <w:rFonts w:hint="default" w:ascii="Times New Roman" w:hAnsi="Times New Roman" w:eastAsia="仿宋" w:cs="Times New Roman"/>
                <w:bCs/>
                <w:color w:val="auto"/>
                <w:sz w:val="24"/>
                <w:szCs w:val="24"/>
                <w:highlight w:val="none"/>
                <w:lang w:val="en-US" w:eastAsia="zh-CN"/>
              </w:rPr>
              <w:t>6</w:t>
            </w:r>
            <w:r>
              <w:rPr>
                <w:rFonts w:hint="default" w:ascii="Times New Roman" w:hAnsi="Times New Roman" w:eastAsia="仿宋" w:cs="Times New Roman"/>
                <w:bCs/>
                <w:color w:val="auto"/>
                <w:sz w:val="24"/>
                <w:szCs w:val="24"/>
                <w:highlight w:val="none"/>
                <w:lang w:val="zh-CN"/>
              </w:rPr>
              <w:t>年</w:t>
            </w:r>
            <w:r>
              <w:rPr>
                <w:rFonts w:hint="default" w:ascii="Times New Roman" w:hAnsi="Times New Roman" w:eastAsia="仿宋" w:cs="Times New Roman"/>
                <w:bCs/>
                <w:color w:val="auto"/>
                <w:sz w:val="24"/>
                <w:szCs w:val="24"/>
                <w:highlight w:val="none"/>
                <w:lang w:val="en-US" w:eastAsia="zh-CN"/>
              </w:rPr>
              <w:t>1</w:t>
            </w:r>
            <w:r>
              <w:rPr>
                <w:rFonts w:hint="default" w:ascii="Times New Roman" w:hAnsi="Times New Roman" w:eastAsia="仿宋" w:cs="Times New Roman"/>
                <w:bCs/>
                <w:color w:val="auto"/>
                <w:sz w:val="24"/>
                <w:szCs w:val="24"/>
                <w:highlight w:val="none"/>
                <w:lang w:val="zh-CN"/>
              </w:rPr>
              <w:t>月</w:t>
            </w:r>
            <w:r>
              <w:rPr>
                <w:rFonts w:hint="default" w:ascii="Times New Roman" w:hAnsi="Times New Roman" w:eastAsia="仿宋" w:cs="Times New Roman"/>
                <w:bCs/>
                <w:color w:val="auto"/>
                <w:sz w:val="24"/>
                <w:szCs w:val="24"/>
                <w:highlight w:val="none"/>
                <w:lang w:val="en-US" w:eastAsia="zh-CN"/>
              </w:rPr>
              <w:t>21日下午5点30</w:t>
            </w:r>
            <w:r>
              <w:rPr>
                <w:rFonts w:hint="default" w:ascii="Times New Roman" w:hAnsi="Times New Roman" w:eastAsia="仿宋" w:cs="Times New Roman"/>
                <w:bCs/>
                <w:color w:val="auto"/>
                <w:sz w:val="24"/>
                <w:szCs w:val="24"/>
                <w:highlight w:val="none"/>
                <w:lang w:val="zh-CN"/>
              </w:rPr>
              <w:t>。</w:t>
            </w:r>
          </w:p>
        </w:tc>
      </w:tr>
      <w:tr w14:paraId="6184A0A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105C45">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5DB952">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211EA5">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highlight w:val="none"/>
              </w:rPr>
              <w:t>许昌市建安大道东段财政综合大楼</w:t>
            </w:r>
            <w:r>
              <w:rPr>
                <w:rFonts w:hint="default" w:ascii="Times New Roman" w:hAnsi="Times New Roman" w:eastAsia="仿宋" w:cs="Times New Roman"/>
                <w:bCs/>
                <w:color w:val="auto"/>
                <w:sz w:val="24"/>
                <w:szCs w:val="24"/>
                <w:highlight w:val="none"/>
                <w:lang w:val="en-US" w:eastAsia="zh-CN"/>
              </w:rPr>
              <w:t>816房间</w:t>
            </w:r>
            <w:r>
              <w:rPr>
                <w:rFonts w:hint="default" w:ascii="Times New Roman" w:hAnsi="Times New Roman" w:eastAsia="仿宋" w:cs="Times New Roman"/>
                <w:color w:val="auto"/>
                <w:sz w:val="24"/>
                <w:szCs w:val="24"/>
                <w:lang w:val="zh-CN"/>
              </w:rPr>
              <w:t>。</w:t>
            </w:r>
          </w:p>
        </w:tc>
      </w:tr>
      <w:tr w14:paraId="190C534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D3D355">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D349BB">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4A6697">
            <w:pPr>
              <w:spacing w:line="360" w:lineRule="auto"/>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shd w:val="clear" w:color="050000" w:fill="auto"/>
                <w:lang w:val="en-US" w:eastAsia="zh-CN"/>
              </w:rPr>
              <w:t>比选</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中标</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w:t>
            </w:r>
            <w:r>
              <w:rPr>
                <w:rFonts w:hint="default" w:ascii="Times New Roman" w:hAnsi="Times New Roman" w:eastAsia="仿宋" w:cs="Times New Roman"/>
                <w:sz w:val="24"/>
                <w:szCs w:val="24"/>
              </w:rPr>
              <w:t>变更（更正）公告等相关信息同时在以下网站发布：</w:t>
            </w:r>
            <w:r>
              <w:rPr>
                <w:rFonts w:hint="default" w:ascii="Times New Roman" w:hAnsi="Times New Roman" w:eastAsia="仿宋" w:cs="Times New Roman"/>
                <w:color w:val="auto"/>
                <w:sz w:val="24"/>
                <w:szCs w:val="24"/>
                <w:shd w:val="clear" w:color="050000" w:fill="auto"/>
                <w:lang w:val="en-US" w:eastAsia="zh-CN"/>
              </w:rPr>
              <w:t>网</w:t>
            </w:r>
            <w:r>
              <w:rPr>
                <w:rFonts w:hint="default" w:ascii="Times New Roman" w:hAnsi="Times New Roman" w:eastAsia="仿宋" w:cs="Times New Roman"/>
                <w:color w:val="auto"/>
                <w:sz w:val="24"/>
                <w:szCs w:val="24"/>
                <w:shd w:val="clear" w:color="050000" w:fill="auto"/>
                <w:lang w:eastAsia="zh-CN"/>
              </w:rPr>
              <w:t>站地址：www.xcsct.cn</w:t>
            </w:r>
            <w:r>
              <w:rPr>
                <w:rFonts w:hint="default" w:ascii="Times New Roman" w:hAnsi="Times New Roman" w:eastAsia="仿宋" w:cs="Times New Roman"/>
                <w:sz w:val="24"/>
                <w:szCs w:val="24"/>
                <w:lang w:eastAsia="zh-CN"/>
              </w:rPr>
              <w:t>。</w:t>
            </w:r>
          </w:p>
        </w:tc>
      </w:tr>
      <w:tr w14:paraId="3E90F08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D410D9">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C96F9C">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lang w:val="en-US" w:eastAsia="zh-CN"/>
              </w:rPr>
              <w:t>投标文件</w:t>
            </w:r>
            <w:r>
              <w:rPr>
                <w:rFonts w:hint="default" w:ascii="Times New Roman" w:hAnsi="Times New Roman" w:eastAsia="仿宋" w:cs="Times New Roman"/>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AB93FF">
            <w:pPr>
              <w:spacing w:line="360" w:lineRule="auto"/>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Cs/>
                <w:color w:val="auto"/>
                <w:sz w:val="24"/>
                <w:szCs w:val="24"/>
                <w:highlight w:val="none"/>
                <w:lang w:val="zh-CN"/>
              </w:rPr>
              <w:t>纸质投标文件：纸质版投标文件1份（</w:t>
            </w:r>
            <w:r>
              <w:rPr>
                <w:rFonts w:hint="default" w:ascii="Times New Roman" w:hAnsi="Times New Roman" w:eastAsia="仿宋" w:cs="Times New Roman"/>
                <w:bCs/>
                <w:color w:val="auto"/>
                <w:sz w:val="24"/>
                <w:szCs w:val="24"/>
                <w:highlight w:val="none"/>
                <w:lang w:val="en-US" w:eastAsia="zh-CN"/>
              </w:rPr>
              <w:t>需密封胶装</w:t>
            </w:r>
            <w:r>
              <w:rPr>
                <w:rFonts w:hint="default" w:ascii="Times New Roman" w:hAnsi="Times New Roman" w:eastAsia="仿宋" w:cs="Times New Roman"/>
                <w:bCs/>
                <w:color w:val="auto"/>
                <w:sz w:val="24"/>
                <w:szCs w:val="24"/>
                <w:highlight w:val="none"/>
                <w:lang w:val="zh-CN"/>
              </w:rPr>
              <w:t>）</w:t>
            </w:r>
          </w:p>
        </w:tc>
      </w:tr>
      <w:tr w14:paraId="0850F26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DA0B59">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4AF7F4">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val="en-US" w:eastAsia="zh-CN"/>
              </w:rPr>
              <w:t>投标文件</w:t>
            </w:r>
            <w:r>
              <w:rPr>
                <w:rFonts w:hint="default" w:ascii="Times New Roman" w:hAnsi="Times New Roman" w:eastAsia="仿宋" w:cs="Times New Roman"/>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0FC98C">
            <w:pPr>
              <w:autoSpaceDE w:val="0"/>
              <w:autoSpaceDN w:val="0"/>
              <w:adjustRightInd w:val="0"/>
              <w:spacing w:line="360" w:lineRule="auto"/>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□电子投标文件：无要求</w:t>
            </w:r>
          </w:p>
          <w:p w14:paraId="1A739464">
            <w:pPr>
              <w:autoSpaceDE w:val="0"/>
              <w:autoSpaceDN w:val="0"/>
              <w:adjustRightInd w:val="0"/>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bCs/>
                <w:color w:val="auto"/>
                <w:sz w:val="24"/>
                <w:szCs w:val="24"/>
                <w:lang w:val="zh-CN"/>
              </w:rPr>
              <w:t>☑</w:t>
            </w:r>
            <w:r>
              <w:rPr>
                <w:rFonts w:hint="default" w:ascii="Times New Roman" w:hAnsi="Times New Roman" w:eastAsia="仿宋" w:cs="Times New Roman"/>
                <w:bCs/>
                <w:color w:val="auto"/>
                <w:sz w:val="24"/>
                <w:szCs w:val="24"/>
                <w:lang w:val="zh-CN"/>
              </w:rPr>
              <w:t>纸质版投标文件：按招标</w:t>
            </w:r>
            <w:r>
              <w:rPr>
                <w:rFonts w:hint="default" w:ascii="Times New Roman" w:hAnsi="Times New Roman" w:eastAsia="仿宋" w:cs="Times New Roman"/>
                <w:bCs/>
                <w:color w:val="auto"/>
                <w:sz w:val="24"/>
                <w:szCs w:val="24"/>
                <w:lang w:val="en-US" w:eastAsia="zh-CN"/>
              </w:rPr>
              <w:t>文件</w:t>
            </w:r>
            <w:r>
              <w:rPr>
                <w:rFonts w:hint="default" w:ascii="Times New Roman" w:hAnsi="Times New Roman" w:eastAsia="仿宋" w:cs="Times New Roman"/>
                <w:bCs/>
                <w:color w:val="auto"/>
                <w:sz w:val="24"/>
                <w:szCs w:val="24"/>
                <w:lang w:val="zh-CN"/>
              </w:rPr>
              <w:t>要求加盖投标人公章。</w:t>
            </w:r>
          </w:p>
        </w:tc>
      </w:tr>
      <w:tr w14:paraId="54924F8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B5919F">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395CC0">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78840D">
            <w:pPr>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综合评分法</w:t>
            </w:r>
          </w:p>
        </w:tc>
      </w:tr>
      <w:tr w14:paraId="3124D55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268B33">
            <w:pPr>
              <w:autoSpaceDE w:val="0"/>
              <w:autoSpaceDN w:val="0"/>
              <w:adjustRightInd w:val="0"/>
              <w:spacing w:line="360" w:lineRule="auto"/>
              <w:jc w:val="center"/>
              <w:rPr>
                <w:rFonts w:hint="default" w:ascii="Times New Roman" w:hAnsi="Times New Roman" w:eastAsia="仿宋" w:cs="Times New Roman"/>
                <w:sz w:val="24"/>
                <w:szCs w:val="24"/>
                <w:shd w:val="clear" w:color="050000" w:fill="auto"/>
                <w:lang w:val="en-US" w:eastAsia="zh-CN"/>
              </w:rPr>
            </w:pPr>
            <w:r>
              <w:rPr>
                <w:rFonts w:hint="default" w:ascii="Times New Roman" w:hAnsi="Times New Roman" w:eastAsia="仿宋" w:cs="Times New Roman"/>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C81F40">
            <w:pPr>
              <w:spacing w:line="360" w:lineRule="auto"/>
              <w:jc w:val="center"/>
              <w:rPr>
                <w:rFonts w:hint="default" w:ascii="Times New Roman" w:hAnsi="Times New Roman" w:eastAsia="仿宋" w:cs="Times New Roman"/>
                <w:sz w:val="24"/>
                <w:szCs w:val="24"/>
                <w:shd w:val="clear" w:color="050000" w:fill="auto"/>
              </w:rPr>
            </w:pPr>
            <w:r>
              <w:rPr>
                <w:rFonts w:hint="default" w:ascii="Times New Roman" w:hAnsi="Times New Roman" w:eastAsia="仿宋" w:cs="Times New Roman"/>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8E5713">
            <w:pPr>
              <w:autoSpaceDE w:val="0"/>
              <w:autoSpaceDN w:val="0"/>
              <w:adjustRightInd w:val="0"/>
              <w:spacing w:line="360" w:lineRule="auto"/>
              <w:rPr>
                <w:rFonts w:hint="default" w:ascii="Times New Roman" w:hAnsi="Times New Roman" w:eastAsia="仿宋" w:cs="Times New Roman"/>
                <w:sz w:val="24"/>
                <w:szCs w:val="24"/>
                <w:lang w:val="zh-CN"/>
              </w:rPr>
            </w:pPr>
            <w:r>
              <w:rPr>
                <w:rFonts w:hint="default" w:ascii="Times New Roman" w:hAnsi="Times New Roman" w:eastAsia="仿宋" w:cs="Times New Roman"/>
                <w:bCs/>
                <w:sz w:val="24"/>
                <w:szCs w:val="24"/>
                <w:lang w:val="zh-CN"/>
              </w:rPr>
              <w:t>无要求</w:t>
            </w:r>
          </w:p>
        </w:tc>
      </w:tr>
    </w:tbl>
    <w:p w14:paraId="60D178D5">
      <w:pP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br w:type="page"/>
      </w:r>
    </w:p>
    <w:p w14:paraId="13F55286">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第四章 评分办法</w:t>
      </w:r>
    </w:p>
    <w:p w14:paraId="4D57A5D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3A5340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评审小组对投标人资格进行检查。</w:t>
      </w:r>
      <w:r>
        <w:rPr>
          <w:rFonts w:hint="default" w:ascii="Times New Roman" w:hAnsi="Times New Roman" w:eastAsia="仿宋_GB2312" w:cs="Times New Roman"/>
          <w:sz w:val="32"/>
          <w:szCs w:val="32"/>
          <w:lang w:val="zh-CN" w:eastAsia="zh-CN"/>
        </w:rPr>
        <w:t>确定符合资格的投标人不少于3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622B4D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zh-CN" w:eastAsia="zh-CN"/>
        </w:rPr>
        <w:t>注：</w:t>
      </w:r>
      <w:r>
        <w:rPr>
          <w:rFonts w:hint="default" w:ascii="Times New Roman" w:hAnsi="Times New Roman" w:eastAsia="仿宋_GB2312" w:cs="Times New Roman"/>
          <w:sz w:val="32"/>
          <w:szCs w:val="32"/>
          <w:lang w:eastAsia="zh-CN"/>
        </w:rPr>
        <w:t>（1）资格证明材料。</w:t>
      </w:r>
    </w:p>
    <w:p w14:paraId="7E9021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（2）资格审查中所涉及的证书及材料，</w:t>
      </w:r>
      <w:r>
        <w:rPr>
          <w:rFonts w:hint="default"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lang w:eastAsia="zh-CN"/>
        </w:rPr>
        <w:t>在投标文件中提供原件扫描件（或图片）</w:t>
      </w:r>
      <w:r>
        <w:rPr>
          <w:rFonts w:hint="default" w:ascii="Times New Roman" w:hAnsi="Times New Roman" w:eastAsia="仿宋_GB2312" w:cs="Times New Roman"/>
          <w:sz w:val="32"/>
          <w:szCs w:val="32"/>
          <w:lang w:val="en-US" w:eastAsia="zh-CN"/>
        </w:rPr>
        <w:t>或复印件为准</w:t>
      </w:r>
      <w:r>
        <w:rPr>
          <w:rFonts w:hint="default" w:ascii="Times New Roman" w:hAnsi="Times New Roman" w:eastAsia="仿宋_GB2312" w:cs="Times New Roman"/>
          <w:sz w:val="32"/>
          <w:szCs w:val="32"/>
          <w:lang w:eastAsia="zh-CN"/>
        </w:rPr>
        <w:t>。</w:t>
      </w:r>
    </w:p>
    <w:p w14:paraId="18FD821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60E462E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val="zh-CN" w:eastAsia="zh-CN"/>
        </w:rPr>
        <w:t>）评审方法</w:t>
      </w:r>
    </w:p>
    <w:p w14:paraId="71D02E4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本项目采用综合评分法。总分为 100 分。</w:t>
      </w:r>
    </w:p>
    <w:p w14:paraId="3118C25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353"/>
        <w:gridCol w:w="4004"/>
        <w:gridCol w:w="1575"/>
      </w:tblGrid>
      <w:tr w14:paraId="1F8C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24E8EAD0">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评分项目</w:t>
            </w:r>
          </w:p>
        </w:tc>
        <w:tc>
          <w:tcPr>
            <w:tcW w:w="1353" w:type="dxa"/>
            <w:noWrap w:val="0"/>
            <w:vAlign w:val="center"/>
          </w:tcPr>
          <w:p w14:paraId="0288AFF1">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分值</w:t>
            </w:r>
          </w:p>
        </w:tc>
        <w:tc>
          <w:tcPr>
            <w:tcW w:w="4004" w:type="dxa"/>
            <w:noWrap w:val="0"/>
            <w:vAlign w:val="center"/>
          </w:tcPr>
          <w:p w14:paraId="657BE451">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评分标准</w:t>
            </w:r>
          </w:p>
        </w:tc>
        <w:tc>
          <w:tcPr>
            <w:tcW w:w="1575" w:type="dxa"/>
            <w:noWrap w:val="0"/>
            <w:vAlign w:val="center"/>
          </w:tcPr>
          <w:p w14:paraId="1F4DDE80">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得分</w:t>
            </w:r>
          </w:p>
        </w:tc>
      </w:tr>
      <w:tr w14:paraId="2476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noWrap w:val="0"/>
            <w:vAlign w:val="center"/>
          </w:tcPr>
          <w:p w14:paraId="39E93E23">
            <w:pPr>
              <w:tabs>
                <w:tab w:val="left" w:pos="622"/>
              </w:tabs>
              <w:spacing w:line="440" w:lineRule="exact"/>
              <w:jc w:val="center"/>
              <w:rPr>
                <w:rFonts w:hint="default" w:ascii="Times New Roman" w:hAnsi="Times New Roman" w:cs="Times New Roman"/>
                <w:b/>
                <w:sz w:val="28"/>
                <w:szCs w:val="28"/>
              </w:rPr>
            </w:pPr>
            <w:r>
              <w:rPr>
                <w:rFonts w:hint="default" w:ascii="Times New Roman" w:hAnsi="Times New Roman" w:cs="Times New Roman"/>
                <w:b/>
                <w:sz w:val="28"/>
                <w:szCs w:val="28"/>
                <w:lang w:eastAsia="zh-CN"/>
              </w:rPr>
              <w:t>比选</w:t>
            </w:r>
            <w:r>
              <w:rPr>
                <w:rFonts w:hint="default" w:ascii="Times New Roman" w:hAnsi="Times New Roman" w:cs="Times New Roman"/>
                <w:b/>
                <w:sz w:val="28"/>
                <w:szCs w:val="28"/>
              </w:rPr>
              <w:t>报价</w:t>
            </w:r>
          </w:p>
        </w:tc>
        <w:tc>
          <w:tcPr>
            <w:tcW w:w="1353" w:type="dxa"/>
            <w:noWrap w:val="0"/>
            <w:vAlign w:val="center"/>
          </w:tcPr>
          <w:p w14:paraId="2F6E731E">
            <w:pPr>
              <w:tabs>
                <w:tab w:val="left" w:pos="622"/>
              </w:tabs>
              <w:spacing w:line="440" w:lineRule="exact"/>
              <w:jc w:val="center"/>
              <w:rPr>
                <w:rFonts w:hint="default" w:ascii="Times New Roman" w:hAnsi="Times New Roman" w:cs="Times New Roman"/>
                <w:sz w:val="28"/>
                <w:szCs w:val="28"/>
              </w:rPr>
            </w:pPr>
            <w:r>
              <w:rPr>
                <w:rFonts w:hint="default" w:ascii="Times New Roman" w:hAnsi="Times New Roman" w:cs="Times New Roman"/>
                <w:sz w:val="28"/>
                <w:szCs w:val="28"/>
                <w:lang w:val="en-US" w:eastAsia="zh-CN"/>
              </w:rPr>
              <w:t>20</w:t>
            </w:r>
            <w:r>
              <w:rPr>
                <w:rFonts w:hint="default" w:ascii="Times New Roman" w:hAnsi="Times New Roman" w:cs="Times New Roman"/>
                <w:sz w:val="28"/>
                <w:szCs w:val="28"/>
              </w:rPr>
              <w:t>分</w:t>
            </w:r>
          </w:p>
        </w:tc>
        <w:tc>
          <w:tcPr>
            <w:tcW w:w="4004" w:type="dxa"/>
            <w:noWrap w:val="0"/>
            <w:vAlign w:val="center"/>
          </w:tcPr>
          <w:p w14:paraId="783EC9B7">
            <w:pPr>
              <w:widowControl/>
              <w:spacing w:line="440" w:lineRule="exact"/>
              <w:jc w:val="left"/>
              <w:textAlignment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kern w:val="0"/>
                <w:sz w:val="28"/>
                <w:szCs w:val="28"/>
                <w:highlight w:val="none"/>
                <w:lang w:bidi="ar"/>
              </w:rPr>
              <w:t>1.收费超过</w:t>
            </w:r>
            <w:r>
              <w:rPr>
                <w:rFonts w:hint="default" w:ascii="Times New Roman" w:hAnsi="Times New Roman" w:eastAsia="仿宋_GB2312" w:cs="Times New Roman"/>
                <w:color w:val="auto"/>
                <w:sz w:val="32"/>
                <w:szCs w:val="32"/>
                <w:highlight w:val="none"/>
                <w:lang w:val="en-US" w:eastAsia="zh-CN"/>
              </w:rPr>
              <w:t>4.05</w:t>
            </w:r>
            <w:r>
              <w:rPr>
                <w:rFonts w:hint="default" w:ascii="Times New Roman" w:hAnsi="Times New Roman" w:cs="Times New Roman" w:eastAsiaTheme="minorEastAsia"/>
                <w:color w:val="auto"/>
                <w:kern w:val="0"/>
                <w:sz w:val="28"/>
                <w:szCs w:val="28"/>
                <w:highlight w:val="none"/>
                <w:lang w:bidi="ar"/>
              </w:rPr>
              <w:t>万元为无效报价；</w:t>
            </w:r>
          </w:p>
          <w:p w14:paraId="7651E77A">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color w:val="000000"/>
                <w:kern w:val="0"/>
                <w:sz w:val="28"/>
                <w:szCs w:val="28"/>
                <w:lang w:bidi="ar"/>
              </w:rPr>
              <w:t>2.</w:t>
            </w:r>
            <w:r>
              <w:rPr>
                <w:rFonts w:hint="default" w:ascii="Times New Roman" w:hAnsi="Times New Roman" w:cs="Times New Roman" w:eastAsiaTheme="minorEastAsia"/>
                <w:color w:val="auto"/>
                <w:sz w:val="28"/>
                <w:szCs w:val="28"/>
                <w:highlight w:val="none"/>
                <w:lang w:val="en-US" w:eastAsia="zh-CN"/>
              </w:rPr>
              <w:t>所有参与的比选申请人报价的平均值作为基准报价；</w:t>
            </w:r>
          </w:p>
          <w:p w14:paraId="195BC989">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imes New Roman" w:hAnsi="Times New Roman" w:cs="Times New Roman"/>
                <w:color w:val="000000"/>
                <w:sz w:val="28"/>
                <w:szCs w:val="28"/>
              </w:rPr>
            </w:pPr>
            <w:r>
              <w:rPr>
                <w:rFonts w:hint="default" w:ascii="Times New Roman" w:hAnsi="Times New Roman" w:cs="Times New Roman" w:eastAsiaTheme="minorEastAsia"/>
                <w:color w:val="auto"/>
                <w:sz w:val="28"/>
                <w:szCs w:val="28"/>
                <w:highlight w:val="none"/>
                <w:lang w:val="en-US" w:eastAsia="zh-CN"/>
              </w:rPr>
              <w:t>3.报价得分=（1-∣选聘基准价-评估费用报价∣/选聘基准价）×20分。</w:t>
            </w:r>
          </w:p>
        </w:tc>
        <w:tc>
          <w:tcPr>
            <w:tcW w:w="1575" w:type="dxa"/>
            <w:noWrap w:val="0"/>
            <w:vAlign w:val="center"/>
          </w:tcPr>
          <w:p w14:paraId="5BF8D4BD">
            <w:pPr>
              <w:tabs>
                <w:tab w:val="left" w:pos="622"/>
              </w:tabs>
              <w:jc w:val="center"/>
              <w:rPr>
                <w:rFonts w:hint="default" w:ascii="Times New Roman" w:hAnsi="Times New Roman" w:cs="Times New Roman"/>
                <w:sz w:val="24"/>
              </w:rPr>
            </w:pPr>
          </w:p>
        </w:tc>
      </w:tr>
      <w:tr w14:paraId="2A4D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90" w:type="dxa"/>
            <w:noWrap w:val="0"/>
            <w:vAlign w:val="center"/>
          </w:tcPr>
          <w:p w14:paraId="26CBD9D9">
            <w:pPr>
              <w:tabs>
                <w:tab w:val="left" w:pos="622"/>
              </w:tabs>
              <w:spacing w:line="440" w:lineRule="exact"/>
              <w:jc w:val="center"/>
              <w:rPr>
                <w:rFonts w:hint="default" w:ascii="Times New Roman" w:hAnsi="Times New Roman" w:cs="Times New Roman"/>
                <w:b/>
                <w:color w:val="000000"/>
                <w:kern w:val="0"/>
                <w:sz w:val="28"/>
                <w:szCs w:val="28"/>
                <w:lang w:bidi="ar"/>
              </w:rPr>
            </w:pPr>
            <w:r>
              <w:rPr>
                <w:rFonts w:hint="default" w:ascii="Times New Roman" w:hAnsi="Times New Roman" w:cs="Times New Roman"/>
                <w:b/>
                <w:sz w:val="28"/>
                <w:szCs w:val="28"/>
                <w:lang w:val="en-US" w:eastAsia="zh-CN"/>
              </w:rPr>
              <w:t>服务团队人员</w:t>
            </w:r>
          </w:p>
        </w:tc>
        <w:tc>
          <w:tcPr>
            <w:tcW w:w="1353" w:type="dxa"/>
            <w:noWrap w:val="0"/>
            <w:vAlign w:val="center"/>
          </w:tcPr>
          <w:p w14:paraId="109CBD61">
            <w:pPr>
              <w:tabs>
                <w:tab w:val="left" w:pos="622"/>
              </w:tabs>
              <w:spacing w:line="440" w:lineRule="exact"/>
              <w:jc w:val="center"/>
              <w:rPr>
                <w:rFonts w:hint="default" w:ascii="Times New Roman" w:hAnsi="Times New Roman" w:cs="Times New Roman"/>
                <w:sz w:val="28"/>
                <w:szCs w:val="28"/>
              </w:rPr>
            </w:pPr>
            <w:r>
              <w:rPr>
                <w:rFonts w:hint="default" w:ascii="Times New Roman" w:hAnsi="Times New Roman" w:cs="Times New Roman"/>
                <w:sz w:val="28"/>
                <w:szCs w:val="28"/>
                <w:lang w:val="en-US" w:eastAsia="zh-CN"/>
              </w:rPr>
              <w:t>20</w:t>
            </w:r>
            <w:r>
              <w:rPr>
                <w:rFonts w:hint="default" w:ascii="Times New Roman" w:hAnsi="Times New Roman" w:cs="Times New Roman"/>
                <w:sz w:val="28"/>
                <w:szCs w:val="28"/>
              </w:rPr>
              <w:t>分</w:t>
            </w:r>
          </w:p>
        </w:tc>
        <w:tc>
          <w:tcPr>
            <w:tcW w:w="4004" w:type="dxa"/>
            <w:noWrap w:val="0"/>
            <w:vAlign w:val="center"/>
          </w:tcPr>
          <w:p w14:paraId="1FA5A9A8">
            <w:pPr>
              <w:tabs>
                <w:tab w:val="left" w:pos="622"/>
              </w:tabs>
              <w:spacing w:line="440" w:lineRule="exact"/>
              <w:jc w:val="left"/>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cs="Times New Roman"/>
                <w:color w:val="000000"/>
                <w:kern w:val="0"/>
                <w:sz w:val="28"/>
                <w:szCs w:val="28"/>
                <w:lang w:val="en-US" w:eastAsia="zh-CN" w:bidi="ar"/>
              </w:rPr>
              <w:t>评估服务团队成员每有1名资产</w:t>
            </w:r>
            <w:r>
              <w:rPr>
                <w:rFonts w:hint="default" w:ascii="Times New Roman" w:hAnsi="Times New Roman" w:cs="Times New Roman"/>
                <w:color w:val="auto"/>
                <w:kern w:val="0"/>
                <w:sz w:val="28"/>
                <w:szCs w:val="28"/>
                <w:highlight w:val="none"/>
                <w:lang w:val="en-US" w:eastAsia="zh-CN" w:bidi="ar"/>
              </w:rPr>
              <w:t>评估师的</w:t>
            </w:r>
            <w:r>
              <w:rPr>
                <w:rFonts w:hint="default" w:ascii="Times New Roman" w:hAnsi="Times New Roman" w:cs="Times New Roman"/>
                <w:color w:val="000000"/>
                <w:kern w:val="0"/>
                <w:sz w:val="28"/>
                <w:szCs w:val="28"/>
                <w:lang w:val="en-US" w:eastAsia="zh-CN" w:bidi="ar"/>
              </w:rPr>
              <w:t>得5分，最高20分</w:t>
            </w:r>
            <w:r>
              <w:rPr>
                <w:rFonts w:hint="default" w:ascii="Times New Roman" w:hAnsi="Times New Roman" w:eastAsia="宋体" w:cs="Times New Roman"/>
                <w:color w:val="000000"/>
                <w:kern w:val="0"/>
                <w:sz w:val="28"/>
                <w:szCs w:val="28"/>
                <w:lang w:val="en-US" w:eastAsia="zh-CN" w:bidi="ar"/>
              </w:rPr>
              <w:t>。</w:t>
            </w:r>
          </w:p>
          <w:p w14:paraId="6529E69D">
            <w:pPr>
              <w:tabs>
                <w:tab w:val="left" w:pos="622"/>
              </w:tabs>
              <w:spacing w:line="440" w:lineRule="exact"/>
              <w:jc w:val="left"/>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cs="Times New Roman"/>
                <w:color w:val="auto"/>
                <w:sz w:val="24"/>
                <w:szCs w:val="24"/>
                <w:lang w:val="en-US" w:eastAsia="zh-CN"/>
              </w:rPr>
              <w:t>注：以上人员证书除提供证明文件复印件或扫描件外同时应提供投标人为该人员缴纳近1年内任意连续3个月的社保证明材料，否则不得分。</w:t>
            </w:r>
          </w:p>
        </w:tc>
        <w:tc>
          <w:tcPr>
            <w:tcW w:w="1575" w:type="dxa"/>
            <w:noWrap w:val="0"/>
            <w:vAlign w:val="center"/>
          </w:tcPr>
          <w:p w14:paraId="4A7CE934">
            <w:pPr>
              <w:tabs>
                <w:tab w:val="left" w:pos="622"/>
              </w:tabs>
              <w:jc w:val="center"/>
              <w:rPr>
                <w:rFonts w:hint="default" w:ascii="Times New Roman" w:hAnsi="Times New Roman" w:cs="Times New Roman"/>
                <w:sz w:val="24"/>
              </w:rPr>
            </w:pPr>
          </w:p>
        </w:tc>
      </w:tr>
      <w:tr w14:paraId="5C63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3C5275EB">
            <w:pPr>
              <w:tabs>
                <w:tab w:val="left" w:pos="622"/>
              </w:tabs>
              <w:spacing w:line="440" w:lineRule="exact"/>
              <w:jc w:val="center"/>
              <w:rPr>
                <w:rFonts w:hint="default" w:ascii="Times New Roman" w:hAnsi="Times New Roman" w:cs="Times New Roman"/>
                <w:b/>
                <w:sz w:val="28"/>
                <w:szCs w:val="28"/>
              </w:rPr>
            </w:pPr>
            <w:r>
              <w:rPr>
                <w:rFonts w:hint="default" w:ascii="Times New Roman" w:hAnsi="Times New Roman" w:cs="Times New Roman"/>
                <w:b/>
                <w:color w:val="000000"/>
                <w:kern w:val="0"/>
                <w:sz w:val="28"/>
                <w:szCs w:val="28"/>
                <w:lang w:bidi="ar"/>
              </w:rPr>
              <w:t>服务方案</w:t>
            </w:r>
          </w:p>
        </w:tc>
        <w:tc>
          <w:tcPr>
            <w:tcW w:w="1353" w:type="dxa"/>
            <w:noWrap w:val="0"/>
            <w:vAlign w:val="center"/>
          </w:tcPr>
          <w:p w14:paraId="31CA90FF">
            <w:pPr>
              <w:tabs>
                <w:tab w:val="left" w:pos="622"/>
              </w:tabs>
              <w:spacing w:line="440" w:lineRule="exact"/>
              <w:jc w:val="center"/>
              <w:rPr>
                <w:rFonts w:hint="default" w:ascii="Times New Roman" w:hAnsi="Times New Roman" w:cs="Times New Roman"/>
                <w:sz w:val="28"/>
                <w:szCs w:val="28"/>
              </w:rPr>
            </w:pPr>
            <w:r>
              <w:rPr>
                <w:rFonts w:hint="default" w:ascii="Times New Roman" w:hAnsi="Times New Roman" w:cs="Times New Roman"/>
                <w:sz w:val="28"/>
                <w:szCs w:val="28"/>
                <w:lang w:val="en-US" w:eastAsia="zh-CN"/>
              </w:rPr>
              <w:t>40</w:t>
            </w:r>
            <w:r>
              <w:rPr>
                <w:rFonts w:hint="default" w:ascii="Times New Roman" w:hAnsi="Times New Roman" w:cs="Times New Roman"/>
                <w:sz w:val="28"/>
                <w:szCs w:val="28"/>
              </w:rPr>
              <w:t>分</w:t>
            </w:r>
          </w:p>
        </w:tc>
        <w:tc>
          <w:tcPr>
            <w:tcW w:w="4004" w:type="dxa"/>
            <w:noWrap w:val="0"/>
            <w:vAlign w:val="center"/>
          </w:tcPr>
          <w:p w14:paraId="593BB62E">
            <w:pPr>
              <w:numPr>
                <w:ilvl w:val="0"/>
                <w:numId w:val="5"/>
              </w:numPr>
              <w:tabs>
                <w:tab w:val="left" w:pos="622"/>
              </w:tabs>
              <w:spacing w:line="440" w:lineRule="exact"/>
              <w:jc w:val="left"/>
              <w:rPr>
                <w:rFonts w:hint="default" w:ascii="Times New Roman" w:hAnsi="Times New Roman" w:cs="Times New Roman"/>
                <w:color w:val="000000"/>
                <w:kern w:val="0"/>
                <w:sz w:val="28"/>
                <w:szCs w:val="28"/>
                <w:highlight w:val="none"/>
                <w:lang w:val="en-US" w:eastAsia="zh-CN" w:bidi="ar"/>
              </w:rPr>
            </w:pPr>
            <w:r>
              <w:rPr>
                <w:rFonts w:hint="default" w:ascii="Times New Roman" w:hAnsi="Times New Roman" w:cs="Times New Roman"/>
                <w:sz w:val="28"/>
                <w:szCs w:val="28"/>
                <w:lang w:eastAsia="zh-CN"/>
              </w:rPr>
              <w:t>提供评估服务</w:t>
            </w:r>
            <w:r>
              <w:rPr>
                <w:rFonts w:hint="default" w:ascii="Times New Roman" w:hAnsi="Times New Roman" w:cs="Times New Roman"/>
                <w:color w:val="000000"/>
                <w:kern w:val="0"/>
                <w:sz w:val="28"/>
                <w:szCs w:val="28"/>
                <w:highlight w:val="none"/>
                <w:lang w:val="en-US" w:eastAsia="zh-CN" w:bidi="ar"/>
              </w:rPr>
              <w:t>时间安排优秀的得6—15分，良好的得1—5分，没有不得分。</w:t>
            </w:r>
          </w:p>
          <w:p w14:paraId="1F4CA8F5">
            <w:pPr>
              <w:tabs>
                <w:tab w:val="left" w:pos="622"/>
              </w:tabs>
              <w:spacing w:line="440" w:lineRule="exact"/>
              <w:jc w:val="left"/>
              <w:rPr>
                <w:rFonts w:hint="default" w:ascii="Times New Roman" w:hAnsi="Times New Roman" w:cs="Times New Roman"/>
                <w:sz w:val="28"/>
                <w:szCs w:val="28"/>
                <w:lang w:val="en-US" w:eastAsia="zh-CN"/>
              </w:rPr>
            </w:pPr>
            <w:r>
              <w:rPr>
                <w:rFonts w:hint="default" w:ascii="Times New Roman" w:hAnsi="Times New Roman" w:cs="Times New Roman"/>
                <w:color w:val="000000"/>
                <w:kern w:val="0"/>
                <w:sz w:val="28"/>
                <w:szCs w:val="28"/>
                <w:highlight w:val="none"/>
                <w:lang w:val="en-US" w:eastAsia="zh-CN" w:bidi="ar"/>
              </w:rPr>
              <w:t>2、服务方案详细、完好、全面，评估中涉及与金融机构协调沟通</w:t>
            </w:r>
            <w:r>
              <w:rPr>
                <w:rFonts w:hint="default" w:ascii="Times New Roman" w:hAnsi="Times New Roman" w:cs="Times New Roman"/>
                <w:color w:val="000000"/>
                <w:kern w:val="0"/>
                <w:sz w:val="28"/>
                <w:szCs w:val="28"/>
                <w:highlight w:val="none"/>
                <w:lang w:val="en-US" w:eastAsia="zh-CN" w:bidi="ar"/>
              </w:rPr>
              <w:t>有关内容、困难问题和解决方案等要素</w:t>
            </w:r>
            <w:r>
              <w:rPr>
                <w:rFonts w:hint="default" w:ascii="Times New Roman" w:hAnsi="Times New Roman" w:cs="Times New Roman"/>
                <w:color w:val="000000"/>
                <w:kern w:val="0"/>
                <w:sz w:val="28"/>
                <w:szCs w:val="28"/>
                <w:highlight w:val="none"/>
                <w:lang w:val="en-US" w:eastAsia="zh-CN" w:bidi="ar"/>
              </w:rPr>
              <w:t>，方案和举措优秀的</w:t>
            </w:r>
            <w:r>
              <w:rPr>
                <w:rFonts w:hint="default" w:ascii="Times New Roman" w:hAnsi="Times New Roman" w:cs="Times New Roman"/>
                <w:color w:val="000000"/>
                <w:kern w:val="0"/>
                <w:sz w:val="28"/>
                <w:szCs w:val="28"/>
                <w:highlight w:val="none"/>
                <w:lang w:val="en-US" w:eastAsia="zh-CN" w:bidi="ar"/>
              </w:rPr>
              <w:t>得1</w:t>
            </w:r>
            <w:r>
              <w:rPr>
                <w:rFonts w:hint="default" w:ascii="Times New Roman" w:hAnsi="Times New Roman" w:cs="Times New Roman"/>
                <w:color w:val="000000"/>
                <w:kern w:val="0"/>
                <w:sz w:val="28"/>
                <w:szCs w:val="28"/>
                <w:highlight w:val="none"/>
                <w:lang w:val="en-US" w:eastAsia="zh-CN" w:bidi="ar"/>
              </w:rPr>
              <w:t>1</w:t>
            </w:r>
            <w:r>
              <w:rPr>
                <w:rFonts w:hint="default" w:ascii="Times New Roman" w:hAnsi="Times New Roman" w:cs="Times New Roman"/>
                <w:color w:val="000000"/>
                <w:kern w:val="0"/>
                <w:sz w:val="28"/>
                <w:szCs w:val="28"/>
                <w:highlight w:val="none"/>
                <w:lang w:val="en-US" w:eastAsia="zh-CN" w:bidi="ar"/>
              </w:rPr>
              <w:t>—2</w:t>
            </w:r>
            <w:r>
              <w:rPr>
                <w:rFonts w:hint="default" w:ascii="Times New Roman" w:hAnsi="Times New Roman" w:cs="Times New Roman"/>
                <w:color w:val="000000"/>
                <w:kern w:val="0"/>
                <w:sz w:val="28"/>
                <w:szCs w:val="28"/>
                <w:highlight w:val="none"/>
                <w:lang w:val="en-US" w:eastAsia="zh-CN" w:bidi="ar"/>
              </w:rPr>
              <w:t>5</w:t>
            </w:r>
            <w:r>
              <w:rPr>
                <w:rFonts w:hint="default" w:ascii="Times New Roman" w:hAnsi="Times New Roman" w:cs="Times New Roman"/>
                <w:color w:val="000000"/>
                <w:kern w:val="0"/>
                <w:sz w:val="28"/>
                <w:szCs w:val="28"/>
                <w:highlight w:val="none"/>
                <w:lang w:val="en-US" w:eastAsia="zh-CN" w:bidi="ar"/>
              </w:rPr>
              <w:t>分，良好的得1—10分，没有不得分。</w:t>
            </w:r>
          </w:p>
        </w:tc>
        <w:tc>
          <w:tcPr>
            <w:tcW w:w="1575" w:type="dxa"/>
            <w:noWrap w:val="0"/>
            <w:vAlign w:val="center"/>
          </w:tcPr>
          <w:p w14:paraId="5126910D">
            <w:pPr>
              <w:tabs>
                <w:tab w:val="left" w:pos="622"/>
              </w:tabs>
              <w:jc w:val="center"/>
              <w:rPr>
                <w:rFonts w:hint="default" w:ascii="Times New Roman" w:hAnsi="Times New Roman" w:cs="Times New Roman"/>
                <w:sz w:val="24"/>
              </w:rPr>
            </w:pPr>
          </w:p>
        </w:tc>
      </w:tr>
      <w:tr w14:paraId="3C79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6B8D347C">
            <w:pPr>
              <w:tabs>
                <w:tab w:val="left" w:pos="622"/>
              </w:tabs>
              <w:spacing w:line="440" w:lineRule="exact"/>
              <w:jc w:val="center"/>
              <w:rPr>
                <w:rFonts w:hint="default" w:ascii="Times New Roman" w:hAnsi="Times New Roman" w:eastAsia="宋体" w:cs="Times New Roman"/>
                <w:b/>
                <w:color w:val="000000"/>
                <w:kern w:val="0"/>
                <w:sz w:val="28"/>
                <w:szCs w:val="28"/>
                <w:lang w:eastAsia="zh-CN" w:bidi="ar"/>
              </w:rPr>
            </w:pPr>
            <w:r>
              <w:rPr>
                <w:rFonts w:hint="default" w:ascii="Times New Roman" w:hAnsi="Times New Roman" w:cs="Times New Roman"/>
                <w:b/>
                <w:color w:val="000000"/>
                <w:kern w:val="0"/>
                <w:sz w:val="28"/>
                <w:szCs w:val="28"/>
                <w:lang w:eastAsia="zh-CN" w:bidi="ar"/>
              </w:rPr>
              <w:t>服务业绩</w:t>
            </w:r>
          </w:p>
        </w:tc>
        <w:tc>
          <w:tcPr>
            <w:tcW w:w="1353" w:type="dxa"/>
            <w:noWrap w:val="0"/>
            <w:vAlign w:val="center"/>
          </w:tcPr>
          <w:p w14:paraId="375CF940">
            <w:pPr>
              <w:tabs>
                <w:tab w:val="left" w:pos="622"/>
              </w:tabs>
              <w:spacing w:line="440" w:lineRule="exact"/>
              <w:jc w:val="center"/>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val="en-US" w:eastAsia="zh-CN"/>
              </w:rPr>
              <w:t>20分</w:t>
            </w:r>
          </w:p>
        </w:tc>
        <w:tc>
          <w:tcPr>
            <w:tcW w:w="4004" w:type="dxa"/>
            <w:noWrap w:val="0"/>
            <w:vAlign w:val="center"/>
          </w:tcPr>
          <w:p w14:paraId="64479D9F">
            <w:pPr>
              <w:tabs>
                <w:tab w:val="left" w:pos="622"/>
              </w:tabs>
              <w:spacing w:line="440" w:lineRule="exact"/>
              <w:jc w:val="left"/>
              <w:rPr>
                <w:rFonts w:hint="default" w:ascii="Times New Roman" w:hAnsi="Times New Roman" w:cs="Times New Roman"/>
                <w:sz w:val="28"/>
                <w:szCs w:val="28"/>
                <w:lang w:val="en-US" w:eastAsia="zh-CN"/>
              </w:rPr>
            </w:pPr>
            <w:r>
              <w:rPr>
                <w:rFonts w:hint="default" w:ascii="Times New Roman" w:hAnsi="Times New Roman" w:eastAsia="宋体" w:cs="Times New Roman"/>
                <w:color w:val="auto"/>
                <w:kern w:val="2"/>
                <w:sz w:val="28"/>
                <w:szCs w:val="28"/>
                <w:lang w:val="en-US" w:eastAsia="zh-CN" w:bidi="ar"/>
              </w:rPr>
              <w:t>202</w:t>
            </w:r>
            <w:r>
              <w:rPr>
                <w:rFonts w:hint="default" w:ascii="Times New Roman" w:hAnsi="Times New Roman" w:cs="Times New Roman"/>
                <w:color w:val="auto"/>
                <w:kern w:val="2"/>
                <w:sz w:val="28"/>
                <w:szCs w:val="28"/>
                <w:lang w:val="en-US" w:eastAsia="zh-CN" w:bidi="ar"/>
              </w:rPr>
              <w:t>3</w:t>
            </w:r>
            <w:r>
              <w:rPr>
                <w:rFonts w:hint="default" w:ascii="Times New Roman" w:hAnsi="Times New Roman" w:eastAsia="宋体" w:cs="Times New Roman"/>
                <w:color w:val="auto"/>
                <w:kern w:val="2"/>
                <w:sz w:val="28"/>
                <w:szCs w:val="28"/>
                <w:lang w:val="en-US" w:eastAsia="zh-CN" w:bidi="ar"/>
              </w:rPr>
              <w:t>年</w:t>
            </w:r>
            <w:r>
              <w:rPr>
                <w:rFonts w:hint="default" w:ascii="Times New Roman" w:hAnsi="Times New Roman" w:cs="Times New Roman"/>
                <w:color w:val="auto"/>
                <w:kern w:val="2"/>
                <w:sz w:val="28"/>
                <w:szCs w:val="28"/>
                <w:lang w:val="en-US" w:eastAsia="zh-CN" w:bidi="ar"/>
              </w:rPr>
              <w:t>1</w:t>
            </w:r>
            <w:r>
              <w:rPr>
                <w:rFonts w:hint="default" w:ascii="Times New Roman" w:hAnsi="Times New Roman" w:eastAsia="宋体" w:cs="Times New Roman"/>
                <w:color w:val="auto"/>
                <w:kern w:val="2"/>
                <w:sz w:val="28"/>
                <w:szCs w:val="28"/>
                <w:lang w:val="en-US" w:eastAsia="zh-CN" w:bidi="ar"/>
              </w:rPr>
              <w:t>月</w:t>
            </w:r>
            <w:r>
              <w:rPr>
                <w:rFonts w:hint="default" w:ascii="Times New Roman" w:hAnsi="Times New Roman" w:cs="Times New Roman"/>
                <w:color w:val="auto"/>
                <w:kern w:val="2"/>
                <w:sz w:val="28"/>
                <w:szCs w:val="28"/>
                <w:lang w:val="en-US" w:eastAsia="zh-CN" w:bidi="ar"/>
              </w:rPr>
              <w:t>1</w:t>
            </w:r>
            <w:r>
              <w:rPr>
                <w:rFonts w:hint="default" w:ascii="Times New Roman" w:hAnsi="Times New Roman" w:eastAsia="宋体" w:cs="Times New Roman"/>
                <w:color w:val="auto"/>
                <w:kern w:val="2"/>
                <w:sz w:val="28"/>
                <w:szCs w:val="28"/>
                <w:lang w:val="en-US" w:eastAsia="zh-CN" w:bidi="ar"/>
              </w:rPr>
              <w:t>日起，投标人承担资产评估服务同类项目业绩情况：</w:t>
            </w:r>
            <w:r>
              <w:rPr>
                <w:rFonts w:hint="default" w:ascii="Times New Roman" w:hAnsi="Times New Roman" w:eastAsia="宋体" w:cs="Times New Roman"/>
                <w:sz w:val="28"/>
                <w:szCs w:val="28"/>
                <w:lang w:eastAsia="zh-CN"/>
              </w:rPr>
              <w:t>每提供一份</w:t>
            </w:r>
            <w:r>
              <w:rPr>
                <w:rFonts w:hint="default" w:ascii="Times New Roman" w:hAnsi="Times New Roman" w:eastAsia="宋体" w:cs="Times New Roman"/>
                <w:sz w:val="28"/>
                <w:szCs w:val="28"/>
                <w:lang w:val="en-US" w:eastAsia="zh-CN"/>
              </w:rPr>
              <w:t>相关评估服务业务证明材料的</w:t>
            </w:r>
            <w:r>
              <w:rPr>
                <w:rFonts w:hint="default" w:ascii="Times New Roman" w:hAnsi="Times New Roman" w:eastAsia="宋体" w:cs="Times New Roman"/>
                <w:sz w:val="28"/>
                <w:szCs w:val="28"/>
                <w:lang w:eastAsia="zh-CN"/>
              </w:rPr>
              <w:t>得</w:t>
            </w:r>
            <w:r>
              <w:rPr>
                <w:rFonts w:hint="default" w:ascii="Times New Roman" w:hAnsi="Times New Roman" w:cs="Times New Roman"/>
                <w:sz w:val="28"/>
                <w:szCs w:val="28"/>
                <w:lang w:val="en-US" w:eastAsia="zh-CN"/>
              </w:rPr>
              <w:t>5</w:t>
            </w:r>
            <w:r>
              <w:rPr>
                <w:rFonts w:hint="default" w:ascii="Times New Roman" w:hAnsi="Times New Roman" w:eastAsia="宋体" w:cs="Times New Roman"/>
                <w:sz w:val="28"/>
                <w:szCs w:val="28"/>
                <w:lang w:eastAsia="zh-CN"/>
              </w:rPr>
              <w:t>分</w:t>
            </w:r>
            <w:r>
              <w:rPr>
                <w:rFonts w:hint="default" w:ascii="Times New Roman" w:hAnsi="Times New Roman" w:eastAsia="宋体" w:cs="Times New Roman"/>
                <w:sz w:val="28"/>
                <w:szCs w:val="28"/>
                <w:lang w:val="en-US" w:eastAsia="zh-CN"/>
              </w:rPr>
              <w:t>，最高20分。</w:t>
            </w:r>
          </w:p>
        </w:tc>
        <w:tc>
          <w:tcPr>
            <w:tcW w:w="1575" w:type="dxa"/>
            <w:noWrap w:val="0"/>
            <w:vAlign w:val="center"/>
          </w:tcPr>
          <w:p w14:paraId="0F766AD5">
            <w:pPr>
              <w:tabs>
                <w:tab w:val="left" w:pos="622"/>
              </w:tabs>
              <w:jc w:val="center"/>
              <w:rPr>
                <w:rFonts w:hint="default" w:ascii="Times New Roman" w:hAnsi="Times New Roman" w:cs="Times New Roman"/>
                <w:sz w:val="24"/>
              </w:rPr>
            </w:pPr>
          </w:p>
        </w:tc>
      </w:tr>
      <w:tr w14:paraId="5851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61E323C9">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合计</w:t>
            </w:r>
          </w:p>
        </w:tc>
        <w:tc>
          <w:tcPr>
            <w:tcW w:w="1353" w:type="dxa"/>
            <w:noWrap w:val="0"/>
            <w:vAlign w:val="center"/>
          </w:tcPr>
          <w:p w14:paraId="68198EE3">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100分</w:t>
            </w:r>
          </w:p>
        </w:tc>
        <w:tc>
          <w:tcPr>
            <w:tcW w:w="4004" w:type="dxa"/>
            <w:noWrap w:val="0"/>
            <w:vAlign w:val="center"/>
          </w:tcPr>
          <w:p w14:paraId="4F750DC6">
            <w:pPr>
              <w:tabs>
                <w:tab w:val="left" w:pos="622"/>
              </w:tabs>
              <w:jc w:val="center"/>
              <w:rPr>
                <w:rFonts w:hint="default" w:ascii="Times New Roman" w:hAnsi="Times New Roman" w:cs="Times New Roman"/>
                <w:sz w:val="24"/>
              </w:rPr>
            </w:pPr>
          </w:p>
        </w:tc>
        <w:tc>
          <w:tcPr>
            <w:tcW w:w="1575" w:type="dxa"/>
            <w:noWrap w:val="0"/>
            <w:vAlign w:val="center"/>
          </w:tcPr>
          <w:p w14:paraId="2ECBC87A">
            <w:pPr>
              <w:tabs>
                <w:tab w:val="left" w:pos="622"/>
              </w:tabs>
              <w:jc w:val="center"/>
              <w:rPr>
                <w:rFonts w:hint="default" w:ascii="Times New Roman" w:hAnsi="Times New Roman" w:cs="Times New Roman"/>
                <w:sz w:val="24"/>
              </w:rPr>
            </w:pPr>
          </w:p>
        </w:tc>
      </w:tr>
    </w:tbl>
    <w:p w14:paraId="1334E40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）评标结果汇总完成后，除下列情形外，任何人不得修改评标结果：</w:t>
      </w:r>
    </w:p>
    <w:p w14:paraId="713A25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）分值汇总计算错误的；</w:t>
      </w:r>
    </w:p>
    <w:p w14:paraId="5BD489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）分项评分超出评分标准范围的。</w:t>
      </w:r>
    </w:p>
    <w:p w14:paraId="4964DE5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（四）推荐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4D14B4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评审小组应当根据综合评分情况，按照评审得分由高到低顺序推荐</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名中标候选人，并编写比选报告。评审得分相同的，由评审小组磋商确定中标候选人。</w:t>
      </w:r>
    </w:p>
    <w:p w14:paraId="2F5723E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val="zh-CN" w:eastAsia="zh-CN"/>
        </w:rPr>
        <w:t>）评审小组争议处理</w:t>
      </w:r>
    </w:p>
    <w:p w14:paraId="77E3EE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比选报告应当由评审小组全体人员签字认可。评审小组成员对比选报告有异议的，评审小组按照少数服从多数的原则推荐中标候选人，</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val="zh-CN" w:eastAsia="zh-CN"/>
        </w:rPr>
        <w:t>程序继续进行。对比选报告有异议的评审小组成员，应当在报告上签署不同意见并说明理由。</w:t>
      </w:r>
    </w:p>
    <w:p w14:paraId="23E470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评审小组成员拒绝在报告上签字又不书面说明其不同意见和理由的，视为同意比选报告。</w:t>
      </w:r>
    </w:p>
    <w:p w14:paraId="4850018F">
      <w:pPr>
        <w:rPr>
          <w:rFonts w:hint="default" w:ascii="Times New Roman" w:hAnsi="Times New Roman" w:eastAsia="仿宋" w:cs="Times New Roman"/>
          <w:b/>
          <w:bCs/>
          <w:color w:val="auto"/>
          <w:sz w:val="40"/>
          <w:szCs w:val="40"/>
          <w:shd w:val="clear" w:color="050000" w:fill="auto"/>
        </w:rPr>
      </w:pPr>
      <w:r>
        <w:rPr>
          <w:rFonts w:hint="default" w:ascii="Times New Roman" w:hAnsi="Times New Roman" w:eastAsia="仿宋" w:cs="Times New Roman"/>
          <w:b/>
          <w:bCs/>
          <w:color w:val="auto"/>
          <w:sz w:val="40"/>
          <w:szCs w:val="40"/>
          <w:shd w:val="clear" w:color="050000" w:fill="auto"/>
        </w:rPr>
        <w:br w:type="page"/>
      </w:r>
    </w:p>
    <w:p w14:paraId="39E98789">
      <w:pPr>
        <w:pStyle w:val="11"/>
        <w:rPr>
          <w:rFonts w:hint="default" w:ascii="Times New Roman" w:hAnsi="Times New Roman" w:eastAsia="仿宋" w:cs="Times New Roman"/>
          <w:b/>
          <w:bCs/>
          <w:color w:val="auto"/>
          <w:sz w:val="40"/>
          <w:szCs w:val="40"/>
          <w:shd w:val="clear" w:color="050000" w:fill="auto"/>
        </w:rPr>
      </w:pPr>
    </w:p>
    <w:p w14:paraId="74772FC7">
      <w:pPr>
        <w:spacing w:line="360" w:lineRule="auto"/>
        <w:jc w:val="center"/>
        <w:rPr>
          <w:rFonts w:hint="default" w:ascii="Times New Roman" w:hAnsi="Times New Roman" w:eastAsia="仿宋" w:cs="Times New Roman"/>
          <w:b/>
          <w:color w:val="auto"/>
          <w:sz w:val="40"/>
          <w:szCs w:val="40"/>
          <w:shd w:val="clear" w:color="060000" w:fill="auto"/>
        </w:rPr>
      </w:pPr>
    </w:p>
    <w:p w14:paraId="3E6CB62A">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第五章 投标文件有关格式</w:t>
      </w:r>
    </w:p>
    <w:p w14:paraId="51A0D1AC">
      <w:pPr>
        <w:spacing w:line="700" w:lineRule="auto"/>
        <w:ind w:firstLine="551"/>
        <w:jc w:val="cente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t>（如涉及本项目的提供）</w:t>
      </w:r>
    </w:p>
    <w:p w14:paraId="7478583F">
      <w:pPr>
        <w:pStyle w:val="18"/>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bookmarkStart w:id="6" w:name="_Toc186274126"/>
      <w:bookmarkStart w:id="7" w:name="_Toc184023138"/>
      <w:bookmarkStart w:id="8" w:name="_Toc174185203"/>
    </w:p>
    <w:p w14:paraId="3A20C8F3">
      <w:pPr>
        <w:pStyle w:val="18"/>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p>
    <w:p w14:paraId="4B48A05E">
      <w:pPr>
        <w:pStyle w:val="3"/>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0"/>
          <w:szCs w:val="40"/>
          <w:lang w:val="en-US" w:eastAsia="zh-CN"/>
        </w:rPr>
      </w:pPr>
      <w:r>
        <w:rPr>
          <w:rFonts w:hint="default" w:ascii="Times New Roman" w:hAnsi="Times New Roman" w:eastAsia="方正小标宋简体" w:cs="Times New Roman"/>
          <w:b w:val="0"/>
          <w:bCs w:val="0"/>
          <w:sz w:val="40"/>
          <w:szCs w:val="40"/>
        </w:rPr>
        <w:t>许昌建投正能热力有限公司</w:t>
      </w:r>
      <w:r>
        <w:rPr>
          <w:rFonts w:hint="default" w:ascii="Times New Roman" w:hAnsi="Times New Roman" w:eastAsia="方正小标宋简体" w:cs="Times New Roman"/>
          <w:b w:val="0"/>
          <w:bCs w:val="0"/>
          <w:sz w:val="40"/>
          <w:szCs w:val="40"/>
          <w:lang w:val="en-US" w:eastAsia="zh-CN"/>
        </w:rPr>
        <w:t>关于对其名下</w:t>
      </w:r>
    </w:p>
    <w:p w14:paraId="68A1A2E7">
      <w:pPr>
        <w:pStyle w:val="3"/>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0"/>
          <w:szCs w:val="40"/>
          <w:lang w:eastAsia="zh-CN"/>
        </w:rPr>
      </w:pPr>
      <w:r>
        <w:rPr>
          <w:rFonts w:hint="default" w:ascii="Times New Roman" w:hAnsi="Times New Roman" w:eastAsia="方正小标宋简体" w:cs="Times New Roman"/>
          <w:b w:val="0"/>
          <w:bCs w:val="0"/>
          <w:sz w:val="40"/>
          <w:szCs w:val="40"/>
          <w:lang w:val="en-US" w:eastAsia="zh-CN"/>
        </w:rPr>
        <w:t>相关设备资产评估服务</w:t>
      </w:r>
    </w:p>
    <w:p w14:paraId="33363213">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44"/>
          <w:szCs w:val="44"/>
          <w:lang w:eastAsia="zh-CN"/>
        </w:rPr>
      </w:pPr>
    </w:p>
    <w:p w14:paraId="11250A53">
      <w:pPr>
        <w:jc w:val="center"/>
        <w:rPr>
          <w:rFonts w:hint="default" w:ascii="Times New Roman" w:hAnsi="Times New Roman" w:eastAsia="仿宋" w:cs="Times New Roman"/>
          <w:color w:val="auto"/>
          <w:sz w:val="28"/>
          <w:szCs w:val="28"/>
          <w:shd w:val="clear" w:color="050000" w:fill="auto"/>
        </w:rPr>
      </w:pPr>
    </w:p>
    <w:p w14:paraId="200017DB">
      <w:pPr>
        <w:jc w:val="center"/>
        <w:rPr>
          <w:rFonts w:hint="default" w:ascii="Times New Roman" w:hAnsi="Times New Roman" w:eastAsia="仿宋" w:cs="Times New Roman"/>
          <w:color w:val="auto"/>
          <w:sz w:val="28"/>
          <w:szCs w:val="28"/>
          <w:shd w:val="clear" w:color="050000" w:fill="auto"/>
        </w:rPr>
      </w:pPr>
    </w:p>
    <w:p w14:paraId="711C6448">
      <w:pPr>
        <w:rPr>
          <w:rFonts w:hint="default" w:ascii="Times New Roman" w:hAnsi="Times New Roman" w:eastAsia="仿宋" w:cs="Times New Roman"/>
          <w:color w:val="auto"/>
          <w:sz w:val="28"/>
          <w:szCs w:val="28"/>
          <w:shd w:val="clear" w:color="050000" w:fill="auto"/>
        </w:rPr>
      </w:pPr>
    </w:p>
    <w:p w14:paraId="49445788">
      <w:pPr>
        <w:jc w:val="center"/>
        <w:rPr>
          <w:rFonts w:hint="default" w:ascii="Times New Roman" w:hAnsi="Times New Roman" w:eastAsia="仿宋" w:cs="Times New Roman"/>
          <w:b/>
          <w:color w:val="auto"/>
          <w:sz w:val="72"/>
          <w:szCs w:val="72"/>
          <w:shd w:val="clear" w:color="060000" w:fill="auto"/>
        </w:rPr>
      </w:pPr>
      <w:r>
        <w:rPr>
          <w:rFonts w:hint="default" w:ascii="Times New Roman" w:hAnsi="Times New Roman" w:eastAsia="仿宋" w:cs="Times New Roman"/>
          <w:b/>
          <w:color w:val="auto"/>
          <w:sz w:val="72"/>
          <w:szCs w:val="72"/>
          <w:shd w:val="clear" w:color="060000" w:fill="auto"/>
          <w:lang w:val="en-US" w:eastAsia="zh-CN"/>
        </w:rPr>
        <w:t xml:space="preserve">投 标 </w:t>
      </w:r>
      <w:r>
        <w:rPr>
          <w:rFonts w:hint="default" w:ascii="Times New Roman" w:hAnsi="Times New Roman" w:eastAsia="仿宋" w:cs="Times New Roman"/>
          <w:b/>
          <w:color w:val="auto"/>
          <w:sz w:val="72"/>
          <w:szCs w:val="72"/>
          <w:shd w:val="clear" w:color="060000" w:fill="auto"/>
        </w:rPr>
        <w:t>文</w:t>
      </w:r>
      <w:r>
        <w:rPr>
          <w:rFonts w:hint="default" w:ascii="Times New Roman" w:hAnsi="Times New Roman" w:eastAsia="仿宋" w:cs="Times New Roman"/>
          <w:b/>
          <w:color w:val="auto"/>
          <w:sz w:val="72"/>
          <w:szCs w:val="72"/>
          <w:shd w:val="clear" w:color="060000" w:fill="auto"/>
          <w:lang w:val="en-US" w:eastAsia="zh-CN"/>
        </w:rPr>
        <w:t xml:space="preserve"> </w:t>
      </w:r>
      <w:r>
        <w:rPr>
          <w:rFonts w:hint="default" w:ascii="Times New Roman" w:hAnsi="Times New Roman" w:eastAsia="仿宋" w:cs="Times New Roman"/>
          <w:b/>
          <w:color w:val="auto"/>
          <w:sz w:val="72"/>
          <w:szCs w:val="72"/>
          <w:shd w:val="clear" w:color="060000" w:fill="auto"/>
        </w:rPr>
        <w:t>件</w:t>
      </w:r>
    </w:p>
    <w:p w14:paraId="3A87C0C2">
      <w:pPr>
        <w:pStyle w:val="2"/>
        <w:numPr>
          <w:ilvl w:val="1"/>
          <w:numId w:val="0"/>
        </w:numPr>
        <w:rPr>
          <w:rFonts w:hint="default" w:ascii="Times New Roman" w:hAnsi="Times New Roman" w:eastAsia="仿宋" w:cs="Times New Roman"/>
          <w:sz w:val="32"/>
          <w:szCs w:val="32"/>
        </w:rPr>
      </w:pPr>
    </w:p>
    <w:p w14:paraId="49C9E048">
      <w:pPr>
        <w:spacing w:line="360" w:lineRule="auto"/>
        <w:jc w:val="both"/>
        <w:rPr>
          <w:rFonts w:hint="default" w:ascii="Times New Roman" w:hAnsi="Times New Roman" w:eastAsia="仿宋" w:cs="Times New Roman"/>
          <w:b/>
          <w:bCs/>
          <w:caps/>
          <w:color w:val="auto"/>
          <w:sz w:val="36"/>
          <w:szCs w:val="36"/>
          <w:u w:val="none"/>
          <w:lang w:val="en-US" w:eastAsia="zh-CN"/>
        </w:rPr>
      </w:pPr>
      <w:r>
        <w:rPr>
          <w:rFonts w:hint="default" w:ascii="Times New Roman" w:hAnsi="Times New Roman" w:eastAsia="仿宋" w:cs="Times New Roman"/>
          <w:b/>
          <w:bCs/>
          <w:caps/>
          <w:color w:val="auto"/>
          <w:sz w:val="36"/>
          <w:szCs w:val="36"/>
          <w:lang w:val="en-US" w:eastAsia="zh-CN"/>
        </w:rPr>
        <w:t>投标人名称</w:t>
      </w:r>
      <w:r>
        <w:rPr>
          <w:rFonts w:hint="default" w:ascii="Times New Roman" w:hAnsi="Times New Roman" w:eastAsia="仿宋" w:cs="Times New Roman"/>
          <w:b/>
          <w:bCs/>
          <w:caps/>
          <w:color w:val="auto"/>
          <w:sz w:val="36"/>
          <w:szCs w:val="36"/>
        </w:rPr>
        <w:t>：</w:t>
      </w:r>
      <w:r>
        <w:rPr>
          <w:rFonts w:hint="default" w:ascii="Times New Roman" w:hAnsi="Times New Roman" w:eastAsia="仿宋" w:cs="Times New Roman"/>
          <w:b/>
          <w:bCs/>
          <w:caps/>
          <w:color w:val="auto"/>
          <w:sz w:val="36"/>
          <w:szCs w:val="36"/>
          <w:u w:val="single"/>
          <w:lang w:val="en-US" w:eastAsia="zh-CN"/>
        </w:rPr>
        <w:t xml:space="preserve">                     </w:t>
      </w:r>
      <w:r>
        <w:rPr>
          <w:rFonts w:hint="default" w:ascii="Times New Roman" w:hAnsi="Times New Roman" w:eastAsia="仿宋" w:cs="Times New Roman"/>
          <w:b/>
          <w:bCs/>
          <w:caps/>
          <w:color w:val="auto"/>
          <w:sz w:val="36"/>
          <w:szCs w:val="36"/>
          <w:u w:val="none"/>
          <w:lang w:val="en-US" w:eastAsia="zh-CN"/>
        </w:rPr>
        <w:t>（盖单位章）</w:t>
      </w:r>
    </w:p>
    <w:p w14:paraId="0A337782">
      <w:pPr>
        <w:spacing w:line="360" w:lineRule="auto"/>
        <w:jc w:val="center"/>
        <w:rPr>
          <w:rFonts w:hint="default" w:ascii="Times New Roman" w:hAnsi="Times New Roman" w:eastAsia="仿宋" w:cs="Times New Roman"/>
          <w:color w:val="auto"/>
          <w:sz w:val="36"/>
          <w:szCs w:val="36"/>
          <w:u w:val="none"/>
          <w:shd w:val="clear" w:color="050000" w:fill="auto"/>
          <w:lang w:val="en-US" w:eastAsia="zh-CN"/>
        </w:rPr>
      </w:pPr>
      <w:r>
        <w:rPr>
          <w:rFonts w:hint="default" w:ascii="Times New Roman" w:hAnsi="Times New Roman" w:eastAsia="仿宋" w:cs="Times New Roman"/>
          <w:b/>
          <w:color w:val="auto"/>
          <w:sz w:val="36"/>
          <w:szCs w:val="36"/>
          <w:shd w:val="clear" w:color="060000" w:fill="auto"/>
          <w:lang w:val="en-US" w:eastAsia="zh-CN"/>
        </w:rPr>
        <w:t>投标日期：</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年</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月</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日</w:t>
      </w:r>
    </w:p>
    <w:p w14:paraId="355FCEF0">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341E4D10">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10359B2D">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00EB8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06949B86">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序号</w:t>
            </w:r>
          </w:p>
        </w:tc>
        <w:tc>
          <w:tcPr>
            <w:tcW w:w="4387" w:type="dxa"/>
            <w:vAlign w:val="center"/>
          </w:tcPr>
          <w:p w14:paraId="733C2E7F">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项  目</w:t>
            </w:r>
          </w:p>
        </w:tc>
        <w:tc>
          <w:tcPr>
            <w:tcW w:w="1583" w:type="dxa"/>
            <w:vAlign w:val="center"/>
          </w:tcPr>
          <w:p w14:paraId="5EF15AA3">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lang w:eastAsia="zh-CN"/>
              </w:rPr>
              <w:t>投标人</w:t>
            </w:r>
            <w:r>
              <w:rPr>
                <w:rFonts w:hint="default" w:ascii="Times New Roman" w:hAnsi="Times New Roman" w:eastAsia="仿宋" w:cs="Times New Roman"/>
                <w:b/>
                <w:color w:val="auto"/>
                <w:sz w:val="22"/>
                <w:szCs w:val="22"/>
                <w:highlight w:val="none"/>
              </w:rPr>
              <w:t>应答（有/没有）</w:t>
            </w:r>
          </w:p>
        </w:tc>
        <w:tc>
          <w:tcPr>
            <w:tcW w:w="1310" w:type="dxa"/>
            <w:vAlign w:val="center"/>
          </w:tcPr>
          <w:p w14:paraId="4D5D47DC">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投标文件中所在页码</w:t>
            </w:r>
          </w:p>
        </w:tc>
        <w:tc>
          <w:tcPr>
            <w:tcW w:w="1482" w:type="dxa"/>
            <w:vAlign w:val="center"/>
          </w:tcPr>
          <w:p w14:paraId="777AAA76">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备注说明</w:t>
            </w:r>
          </w:p>
        </w:tc>
      </w:tr>
      <w:tr w14:paraId="239A3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8F0502A">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1</w:t>
            </w:r>
          </w:p>
        </w:tc>
        <w:tc>
          <w:tcPr>
            <w:tcW w:w="4387" w:type="dxa"/>
            <w:vAlign w:val="center"/>
          </w:tcPr>
          <w:p w14:paraId="6D63E890">
            <w:pPr>
              <w:pStyle w:val="9"/>
              <w:kinsoku w:val="0"/>
              <w:overflowPunct w:val="0"/>
              <w:autoSpaceDE w:val="0"/>
              <w:autoSpaceDN w:val="0"/>
              <w:spacing w:line="540" w:lineRule="exact"/>
              <w:rPr>
                <w:rFonts w:hint="default" w:ascii="Times New Roman" w:hAnsi="Times New Roman" w:eastAsia="仿宋" w:cs="Times New Roman"/>
                <w:bCs/>
                <w:color w:val="auto"/>
                <w:kern w:val="0"/>
                <w:sz w:val="22"/>
                <w:szCs w:val="22"/>
                <w:highlight w:val="none"/>
              </w:rPr>
            </w:pPr>
            <w:r>
              <w:rPr>
                <w:rFonts w:hint="default" w:ascii="Times New Roman" w:hAnsi="Times New Roman" w:eastAsia="仿宋" w:cs="Times New Roman"/>
                <w:color w:val="auto"/>
                <w:kern w:val="0"/>
                <w:sz w:val="22"/>
                <w:szCs w:val="22"/>
                <w:highlight w:val="none"/>
                <w:lang w:eastAsia="zh-CN"/>
              </w:rPr>
              <w:t>投标人</w:t>
            </w:r>
            <w:r>
              <w:rPr>
                <w:rFonts w:hint="default" w:ascii="Times New Roman" w:hAnsi="Times New Roman" w:eastAsia="仿宋" w:cs="Times New Roman"/>
                <w:color w:val="auto"/>
                <w:kern w:val="0"/>
                <w:sz w:val="22"/>
                <w:szCs w:val="22"/>
                <w:highlight w:val="none"/>
              </w:rPr>
              <w:t>应答索引表</w:t>
            </w:r>
          </w:p>
        </w:tc>
        <w:tc>
          <w:tcPr>
            <w:tcW w:w="1583" w:type="dxa"/>
            <w:vAlign w:val="center"/>
          </w:tcPr>
          <w:p w14:paraId="4F898934">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04CB8B5F">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084171D8">
            <w:pPr>
              <w:snapToGrid w:val="0"/>
              <w:spacing w:line="540" w:lineRule="exact"/>
              <w:rPr>
                <w:rFonts w:hint="default" w:ascii="Times New Roman" w:hAnsi="Times New Roman" w:eastAsia="仿宋" w:cs="Times New Roman"/>
                <w:color w:val="auto"/>
                <w:sz w:val="22"/>
                <w:szCs w:val="22"/>
                <w:highlight w:val="none"/>
              </w:rPr>
            </w:pPr>
          </w:p>
        </w:tc>
      </w:tr>
      <w:tr w14:paraId="318DC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1ACF75C3">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2</w:t>
            </w:r>
          </w:p>
        </w:tc>
        <w:tc>
          <w:tcPr>
            <w:tcW w:w="4387" w:type="dxa"/>
            <w:vAlign w:val="center"/>
          </w:tcPr>
          <w:p w14:paraId="55B83C50">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报价单</w:t>
            </w:r>
          </w:p>
        </w:tc>
        <w:tc>
          <w:tcPr>
            <w:tcW w:w="1583" w:type="dxa"/>
            <w:vAlign w:val="center"/>
          </w:tcPr>
          <w:p w14:paraId="029B0CB1">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1685E6F8">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2DB99966">
            <w:pPr>
              <w:snapToGrid w:val="0"/>
              <w:spacing w:line="540" w:lineRule="exact"/>
              <w:rPr>
                <w:rFonts w:hint="default" w:ascii="Times New Roman" w:hAnsi="Times New Roman" w:eastAsia="仿宋" w:cs="Times New Roman"/>
                <w:color w:val="auto"/>
                <w:sz w:val="22"/>
                <w:szCs w:val="22"/>
                <w:highlight w:val="none"/>
              </w:rPr>
            </w:pPr>
          </w:p>
        </w:tc>
      </w:tr>
      <w:tr w14:paraId="5B383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4669FB20">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3</w:t>
            </w:r>
          </w:p>
        </w:tc>
        <w:tc>
          <w:tcPr>
            <w:tcW w:w="4387" w:type="dxa"/>
            <w:vAlign w:val="center"/>
          </w:tcPr>
          <w:p w14:paraId="02E58DBC">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投标人基本情况简介</w:t>
            </w:r>
          </w:p>
        </w:tc>
        <w:tc>
          <w:tcPr>
            <w:tcW w:w="1583" w:type="dxa"/>
            <w:vAlign w:val="center"/>
          </w:tcPr>
          <w:p w14:paraId="514C82FD">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0D0410C3">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2C7E3046">
            <w:pPr>
              <w:snapToGrid w:val="0"/>
              <w:spacing w:line="540" w:lineRule="exact"/>
              <w:rPr>
                <w:rFonts w:hint="default" w:ascii="Times New Roman" w:hAnsi="Times New Roman" w:eastAsia="仿宋" w:cs="Times New Roman"/>
                <w:color w:val="auto"/>
                <w:sz w:val="22"/>
                <w:szCs w:val="22"/>
                <w:highlight w:val="none"/>
              </w:rPr>
            </w:pPr>
          </w:p>
        </w:tc>
      </w:tr>
      <w:tr w14:paraId="2CC3C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C4147AA">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val="en-US" w:eastAsia="zh-CN"/>
              </w:rPr>
              <w:t>4</w:t>
            </w:r>
          </w:p>
        </w:tc>
        <w:tc>
          <w:tcPr>
            <w:tcW w:w="4387" w:type="dxa"/>
            <w:vAlign w:val="center"/>
          </w:tcPr>
          <w:p w14:paraId="44374187">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r>
              <w:rPr>
                <w:rFonts w:hint="default" w:ascii="Times New Roman" w:hAnsi="Times New Roman" w:eastAsia="仿宋" w:cs="Times New Roman"/>
                <w:color w:val="auto"/>
                <w:kern w:val="0"/>
                <w:sz w:val="22"/>
                <w:szCs w:val="22"/>
                <w:highlight w:val="none"/>
                <w:lang w:val="en-US" w:eastAsia="zh-CN"/>
              </w:rPr>
              <w:t>营业执照等（或评估机构执业许可材料）</w:t>
            </w:r>
          </w:p>
        </w:tc>
        <w:tc>
          <w:tcPr>
            <w:tcW w:w="1583" w:type="dxa"/>
            <w:vAlign w:val="center"/>
          </w:tcPr>
          <w:p w14:paraId="29A99C24">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p>
        </w:tc>
        <w:tc>
          <w:tcPr>
            <w:tcW w:w="1310" w:type="dxa"/>
            <w:vAlign w:val="center"/>
          </w:tcPr>
          <w:p w14:paraId="2876B467">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6E9E661B">
            <w:pPr>
              <w:snapToGrid w:val="0"/>
              <w:spacing w:line="540" w:lineRule="exact"/>
              <w:rPr>
                <w:rFonts w:hint="default" w:ascii="Times New Roman" w:hAnsi="Times New Roman" w:eastAsia="仿宋" w:cs="Times New Roman"/>
                <w:color w:val="auto"/>
                <w:sz w:val="22"/>
                <w:szCs w:val="22"/>
                <w:highlight w:val="none"/>
              </w:rPr>
            </w:pPr>
          </w:p>
        </w:tc>
      </w:tr>
      <w:tr w14:paraId="28CCB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B0963B6">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5</w:t>
            </w:r>
          </w:p>
        </w:tc>
        <w:tc>
          <w:tcPr>
            <w:tcW w:w="4387" w:type="dxa"/>
            <w:vAlign w:val="center"/>
          </w:tcPr>
          <w:p w14:paraId="2268D192">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投标人信用承诺函</w:t>
            </w:r>
          </w:p>
        </w:tc>
        <w:tc>
          <w:tcPr>
            <w:tcW w:w="1583" w:type="dxa"/>
            <w:vAlign w:val="center"/>
          </w:tcPr>
          <w:p w14:paraId="72B54D56">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14BB3D56">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39C60E15">
            <w:pPr>
              <w:snapToGrid w:val="0"/>
              <w:spacing w:line="540" w:lineRule="exact"/>
              <w:rPr>
                <w:rFonts w:hint="default" w:ascii="Times New Roman" w:hAnsi="Times New Roman" w:eastAsia="仿宋" w:cs="Times New Roman"/>
                <w:color w:val="auto"/>
                <w:sz w:val="22"/>
                <w:szCs w:val="22"/>
                <w:highlight w:val="none"/>
              </w:rPr>
            </w:pPr>
          </w:p>
        </w:tc>
      </w:tr>
      <w:tr w14:paraId="02E15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0F71D95">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6</w:t>
            </w:r>
          </w:p>
        </w:tc>
        <w:tc>
          <w:tcPr>
            <w:tcW w:w="4387" w:type="dxa"/>
            <w:vAlign w:val="center"/>
          </w:tcPr>
          <w:p w14:paraId="0217E634">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廉洁自律承诺书</w:t>
            </w:r>
          </w:p>
        </w:tc>
        <w:tc>
          <w:tcPr>
            <w:tcW w:w="1583" w:type="dxa"/>
            <w:vAlign w:val="center"/>
          </w:tcPr>
          <w:p w14:paraId="13BF5A3B">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56FA4847">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3B92FA53">
            <w:pPr>
              <w:snapToGrid w:val="0"/>
              <w:spacing w:line="540" w:lineRule="exact"/>
              <w:rPr>
                <w:rFonts w:hint="default" w:ascii="Times New Roman" w:hAnsi="Times New Roman" w:eastAsia="仿宋" w:cs="Times New Roman"/>
                <w:color w:val="auto"/>
                <w:sz w:val="22"/>
                <w:szCs w:val="22"/>
                <w:highlight w:val="none"/>
              </w:rPr>
            </w:pPr>
          </w:p>
        </w:tc>
      </w:tr>
      <w:tr w14:paraId="66FD4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5F1C73F">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7</w:t>
            </w:r>
          </w:p>
        </w:tc>
        <w:tc>
          <w:tcPr>
            <w:tcW w:w="4387" w:type="dxa"/>
            <w:vAlign w:val="center"/>
          </w:tcPr>
          <w:p w14:paraId="1C797308">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拟派项目团队人员情况</w:t>
            </w:r>
          </w:p>
        </w:tc>
        <w:tc>
          <w:tcPr>
            <w:tcW w:w="1583" w:type="dxa"/>
            <w:vAlign w:val="center"/>
          </w:tcPr>
          <w:p w14:paraId="08AABCDB">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487DA4B1">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290A4696">
            <w:pPr>
              <w:snapToGrid w:val="0"/>
              <w:spacing w:line="540" w:lineRule="exact"/>
              <w:rPr>
                <w:rFonts w:hint="default" w:ascii="Times New Roman" w:hAnsi="Times New Roman" w:eastAsia="仿宋" w:cs="Times New Roman"/>
                <w:color w:val="auto"/>
                <w:sz w:val="22"/>
                <w:szCs w:val="22"/>
                <w:highlight w:val="none"/>
              </w:rPr>
            </w:pPr>
          </w:p>
        </w:tc>
      </w:tr>
      <w:tr w14:paraId="20412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102CF10D">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8</w:t>
            </w:r>
          </w:p>
        </w:tc>
        <w:tc>
          <w:tcPr>
            <w:tcW w:w="4387" w:type="dxa"/>
            <w:vAlign w:val="center"/>
          </w:tcPr>
          <w:p w14:paraId="331CC4BC">
            <w:pPr>
              <w:pStyle w:val="9"/>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评估</w:t>
            </w:r>
            <w:r>
              <w:rPr>
                <w:rFonts w:hint="default" w:ascii="Times New Roman" w:hAnsi="Times New Roman" w:eastAsia="仿宋" w:cs="Times New Roman"/>
                <w:color w:val="auto"/>
                <w:kern w:val="0"/>
                <w:sz w:val="22"/>
                <w:szCs w:val="22"/>
                <w:highlight w:val="none"/>
                <w:lang w:eastAsia="zh-CN"/>
              </w:rPr>
              <w:t>服务方案</w:t>
            </w:r>
          </w:p>
        </w:tc>
        <w:tc>
          <w:tcPr>
            <w:tcW w:w="1583" w:type="dxa"/>
            <w:vAlign w:val="center"/>
          </w:tcPr>
          <w:p w14:paraId="3D352E62">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2D8E734C">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29D68DA0">
            <w:pPr>
              <w:snapToGrid w:val="0"/>
              <w:spacing w:line="540" w:lineRule="exact"/>
              <w:rPr>
                <w:rFonts w:hint="default" w:ascii="Times New Roman" w:hAnsi="Times New Roman" w:eastAsia="仿宋" w:cs="Times New Roman"/>
                <w:color w:val="auto"/>
                <w:sz w:val="22"/>
                <w:szCs w:val="22"/>
                <w:highlight w:val="none"/>
              </w:rPr>
            </w:pPr>
          </w:p>
        </w:tc>
      </w:tr>
      <w:tr w14:paraId="60C81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6A3DBA6">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9</w:t>
            </w:r>
          </w:p>
        </w:tc>
        <w:tc>
          <w:tcPr>
            <w:tcW w:w="4387" w:type="dxa"/>
            <w:vAlign w:val="center"/>
          </w:tcPr>
          <w:p w14:paraId="4B81EC69">
            <w:pPr>
              <w:pStyle w:val="9"/>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评估证明材料</w:t>
            </w:r>
          </w:p>
        </w:tc>
        <w:tc>
          <w:tcPr>
            <w:tcW w:w="1583" w:type="dxa"/>
            <w:vAlign w:val="center"/>
          </w:tcPr>
          <w:p w14:paraId="2A65CCD8">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21E3E889">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38D29B1A">
            <w:pPr>
              <w:snapToGrid w:val="0"/>
              <w:spacing w:line="540" w:lineRule="exact"/>
              <w:rPr>
                <w:rFonts w:hint="default" w:ascii="Times New Roman" w:hAnsi="Times New Roman" w:eastAsia="仿宋" w:cs="Times New Roman"/>
                <w:color w:val="auto"/>
                <w:sz w:val="22"/>
                <w:szCs w:val="22"/>
                <w:highlight w:val="none"/>
              </w:rPr>
            </w:pPr>
          </w:p>
        </w:tc>
      </w:tr>
      <w:tr w14:paraId="0B958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670A3798">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10</w:t>
            </w:r>
          </w:p>
        </w:tc>
        <w:tc>
          <w:tcPr>
            <w:tcW w:w="4387" w:type="dxa"/>
            <w:vAlign w:val="center"/>
          </w:tcPr>
          <w:p w14:paraId="3CDEFEC7">
            <w:pPr>
              <w:pStyle w:val="9"/>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eastAsia="zh-CN"/>
              </w:rPr>
              <w:t>其他资料</w:t>
            </w:r>
          </w:p>
        </w:tc>
        <w:tc>
          <w:tcPr>
            <w:tcW w:w="1583" w:type="dxa"/>
            <w:vAlign w:val="center"/>
          </w:tcPr>
          <w:p w14:paraId="07F24CDD">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179645B4">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3D7DA1A0">
            <w:pPr>
              <w:snapToGrid w:val="0"/>
              <w:spacing w:line="540" w:lineRule="exact"/>
              <w:rPr>
                <w:rFonts w:hint="default" w:ascii="Times New Roman" w:hAnsi="Times New Roman" w:eastAsia="仿宋" w:cs="Times New Roman"/>
                <w:color w:val="auto"/>
                <w:sz w:val="22"/>
                <w:szCs w:val="22"/>
                <w:highlight w:val="none"/>
              </w:rPr>
            </w:pPr>
          </w:p>
        </w:tc>
      </w:tr>
    </w:tbl>
    <w:p w14:paraId="43D228B6">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137C1DB4">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1542731C">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0E070015">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782260B6">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347E80F0">
      <w:pPr>
        <w:pStyle w:val="14"/>
        <w:rPr>
          <w:rFonts w:hint="default" w:ascii="Times New Roman" w:hAnsi="Times New Roman" w:eastAsia="仿宋" w:cs="Times New Roman"/>
          <w:color w:val="auto"/>
          <w:sz w:val="24"/>
          <w:szCs w:val="24"/>
        </w:rPr>
      </w:pPr>
    </w:p>
    <w:p w14:paraId="6A32F2C5">
      <w:pPr>
        <w:pStyle w:val="15"/>
        <w:rPr>
          <w:rFonts w:hint="default" w:ascii="Times New Roman" w:hAnsi="Times New Roman" w:eastAsia="仿宋" w:cs="Times New Roman"/>
          <w:color w:val="auto"/>
          <w:sz w:val="24"/>
          <w:szCs w:val="24"/>
        </w:rPr>
      </w:pPr>
    </w:p>
    <w:p w14:paraId="058FC07D">
      <w:pPr>
        <w:rPr>
          <w:rFonts w:hint="default" w:ascii="Times New Roman" w:hAnsi="Times New Roman" w:eastAsia="仿宋" w:cs="Times New Roman"/>
          <w:color w:val="auto"/>
          <w:sz w:val="24"/>
          <w:szCs w:val="24"/>
        </w:rPr>
      </w:pPr>
    </w:p>
    <w:p w14:paraId="648B31E0">
      <w:pPr>
        <w:pStyle w:val="14"/>
        <w:rPr>
          <w:rFonts w:hint="default" w:ascii="Times New Roman" w:hAnsi="Times New Roman" w:eastAsia="仿宋" w:cs="Times New Roman"/>
          <w:color w:val="auto"/>
          <w:sz w:val="24"/>
          <w:szCs w:val="24"/>
        </w:rPr>
      </w:pPr>
    </w:p>
    <w:p w14:paraId="643464F5">
      <w:pPr>
        <w:pStyle w:val="15"/>
        <w:rPr>
          <w:rFonts w:hint="default" w:ascii="Times New Roman" w:hAnsi="Times New Roman" w:eastAsia="仿宋" w:cs="Times New Roman"/>
          <w:color w:val="auto"/>
          <w:sz w:val="24"/>
          <w:szCs w:val="24"/>
        </w:rPr>
      </w:pPr>
    </w:p>
    <w:p w14:paraId="1584F346">
      <w:pPr>
        <w:pStyle w:val="12"/>
        <w:rPr>
          <w:rFonts w:hint="default" w:ascii="Times New Roman" w:hAnsi="Times New Roman" w:eastAsia="仿宋" w:cs="Times New Roman"/>
          <w:color w:val="auto"/>
          <w:sz w:val="24"/>
          <w:szCs w:val="24"/>
        </w:rPr>
      </w:pPr>
    </w:p>
    <w:p w14:paraId="60CC4543">
      <w:pPr>
        <w:pStyle w:val="12"/>
        <w:rPr>
          <w:rFonts w:hint="default" w:ascii="Times New Roman" w:hAnsi="Times New Roman" w:eastAsia="仿宋" w:cs="Times New Roman"/>
          <w:color w:val="auto"/>
          <w:sz w:val="24"/>
          <w:szCs w:val="24"/>
        </w:rPr>
      </w:pPr>
    </w:p>
    <w:p w14:paraId="2E16788C">
      <w:pPr>
        <w:pStyle w:val="12"/>
        <w:rPr>
          <w:rFonts w:hint="default" w:ascii="Times New Roman" w:hAnsi="Times New Roman" w:eastAsia="仿宋" w:cs="Times New Roman"/>
          <w:color w:val="auto"/>
          <w:sz w:val="24"/>
          <w:szCs w:val="24"/>
        </w:rPr>
      </w:pPr>
    </w:p>
    <w:p w14:paraId="7D3E529D">
      <w:pPr>
        <w:pStyle w:val="12"/>
        <w:rPr>
          <w:rFonts w:hint="default" w:ascii="Times New Roman" w:hAnsi="Times New Roman" w:eastAsia="仿宋" w:cs="Times New Roman"/>
          <w:color w:val="auto"/>
          <w:sz w:val="24"/>
          <w:szCs w:val="24"/>
        </w:rPr>
      </w:pPr>
    </w:p>
    <w:p w14:paraId="4D5912D8">
      <w:pPr>
        <w:pStyle w:val="15"/>
        <w:rPr>
          <w:rFonts w:hint="default" w:ascii="Times New Roman" w:hAnsi="Times New Roman" w:eastAsia="仿宋" w:cs="Times New Roman"/>
          <w:color w:val="auto"/>
          <w:sz w:val="24"/>
          <w:szCs w:val="24"/>
        </w:rPr>
      </w:pPr>
    </w:p>
    <w:p w14:paraId="584A133A">
      <w:pPr>
        <w:pStyle w:val="12"/>
        <w:rPr>
          <w:rFonts w:hint="default" w:ascii="Times New Roman" w:hAnsi="Times New Roman" w:cs="Times New Roman"/>
        </w:rPr>
      </w:pPr>
    </w:p>
    <w:p w14:paraId="0B82C524">
      <w:pPr>
        <w:rPr>
          <w:rFonts w:hint="default" w:ascii="Times New Roman" w:hAnsi="Times New Roman" w:eastAsia="仿宋" w:cs="Times New Roman"/>
          <w:color w:val="auto"/>
          <w:sz w:val="24"/>
          <w:szCs w:val="24"/>
        </w:rPr>
      </w:pPr>
    </w:p>
    <w:p w14:paraId="60644FA7">
      <w:pPr>
        <w:pStyle w:val="9"/>
        <w:spacing w:line="360" w:lineRule="auto"/>
        <w:jc w:val="center"/>
        <w:rPr>
          <w:rFonts w:hint="default" w:ascii="Times New Roman" w:hAnsi="Times New Roman" w:eastAsia="仿宋" w:cs="Times New Roman"/>
          <w:b/>
          <w:snapToGrid w:val="0"/>
          <w:color w:val="auto"/>
          <w:kern w:val="0"/>
          <w:sz w:val="36"/>
          <w:szCs w:val="36"/>
        </w:rPr>
      </w:pPr>
      <w:r>
        <w:rPr>
          <w:rFonts w:hint="default" w:ascii="Times New Roman" w:hAnsi="Times New Roman" w:eastAsia="仿宋" w:cs="Times New Roman"/>
          <w:b/>
          <w:snapToGrid w:val="0"/>
          <w:color w:val="auto"/>
          <w:kern w:val="0"/>
          <w:sz w:val="36"/>
          <w:szCs w:val="36"/>
        </w:rPr>
        <w:t>二、</w:t>
      </w:r>
      <w:r>
        <w:rPr>
          <w:rFonts w:hint="default" w:ascii="Times New Roman" w:hAnsi="Times New Roman" w:eastAsia="仿宋" w:cs="Times New Roman"/>
          <w:b/>
          <w:snapToGrid w:val="0"/>
          <w:color w:val="auto"/>
          <w:kern w:val="0"/>
          <w:sz w:val="36"/>
          <w:szCs w:val="36"/>
          <w:lang w:val="en-US" w:eastAsia="zh-CN"/>
        </w:rPr>
        <w:t>报价单</w:t>
      </w:r>
    </w:p>
    <w:p w14:paraId="008CADAC">
      <w:pPr>
        <w:pStyle w:val="9"/>
        <w:spacing w:line="360" w:lineRule="auto"/>
        <w:jc w:val="center"/>
        <w:rPr>
          <w:rFonts w:hint="default" w:ascii="Times New Roman" w:hAnsi="Times New Roman" w:eastAsia="仿宋" w:cs="Times New Roman"/>
          <w:b/>
          <w:snapToGrid w:val="0"/>
          <w:color w:val="auto"/>
          <w:kern w:val="0"/>
          <w:sz w:val="24"/>
          <w:szCs w:val="24"/>
        </w:rPr>
      </w:pPr>
    </w:p>
    <w:p w14:paraId="6ADD9E8A">
      <w:pPr>
        <w:spacing w:before="50" w:afterLines="50" w:line="360" w:lineRule="auto"/>
        <w:contextualSpacing/>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项目编号：</w:t>
      </w:r>
    </w:p>
    <w:p w14:paraId="213DDB5B">
      <w:pPr>
        <w:spacing w:line="360" w:lineRule="auto"/>
        <w:contextualSpacing/>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67B65F75">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22E51937">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3F01D67F">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3E37F490">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06BB9607">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备注</w:t>
            </w:r>
          </w:p>
        </w:tc>
      </w:tr>
      <w:tr w14:paraId="465B2985">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811133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6936772D">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1F5B8B6A">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78CBDF8D">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73FAFB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7B21B1B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7FAF2CD">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19631C3A">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7F95FBE3">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64221221">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3CB278D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38010033">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70EB5396">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FDB12BB">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027FCCD5">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43D5CA1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0C8C70C">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5B59760">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775802C">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2EFCD293">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2A341B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bl>
    <w:p w14:paraId="52A77C60">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投标人名称：</w:t>
      </w:r>
      <w:r>
        <w:rPr>
          <w:rFonts w:hint="default" w:ascii="Times New Roman" w:hAnsi="Times New Roman" w:eastAsia="仿宋" w:cs="Times New Roman"/>
          <w:color w:val="auto"/>
          <w:sz w:val="24"/>
          <w:szCs w:val="24"/>
          <w:u w:val="single"/>
          <w:lang w:val="zh-CN"/>
        </w:rPr>
        <w:t xml:space="preserve">     （全称）   </w:t>
      </w:r>
      <w:r>
        <w:rPr>
          <w:rFonts w:hint="default" w:ascii="Times New Roman" w:hAnsi="Times New Roman" w:eastAsia="仿宋" w:cs="Times New Roman"/>
          <w:color w:val="auto"/>
          <w:sz w:val="24"/>
          <w:szCs w:val="24"/>
          <w:lang w:val="zh-CN"/>
        </w:rPr>
        <w:t>（公章）：</w:t>
      </w:r>
    </w:p>
    <w:p w14:paraId="2BAEFBFC">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日期：年月日</w:t>
      </w:r>
    </w:p>
    <w:p w14:paraId="65E37B86">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法定代表人或授权代表姓名：</w:t>
      </w:r>
    </w:p>
    <w:p w14:paraId="105BC485">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联系电话（手机）：</w:t>
      </w:r>
    </w:p>
    <w:p w14:paraId="46E9D627">
      <w:pPr>
        <w:autoSpaceDE w:val="0"/>
        <w:autoSpaceDN w:val="0"/>
        <w:adjustRightInd w:val="0"/>
        <w:spacing w:line="480" w:lineRule="auto"/>
        <w:rPr>
          <w:rFonts w:hint="default" w:ascii="Times New Roman" w:hAnsi="Times New Roman" w:eastAsia="仿宋" w:cs="Times New Roman"/>
          <w:color w:val="auto"/>
          <w:sz w:val="24"/>
          <w:szCs w:val="24"/>
          <w:lang w:val="zh-CN"/>
        </w:rPr>
      </w:pPr>
    </w:p>
    <w:p w14:paraId="45F9E9A3">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注：</w:t>
      </w:r>
      <w:r>
        <w:rPr>
          <w:rFonts w:hint="default" w:ascii="Times New Roman" w:hAnsi="Times New Roman" w:eastAsia="仿宋" w:cs="Times New Roman"/>
          <w:color w:val="auto"/>
          <w:sz w:val="24"/>
          <w:szCs w:val="24"/>
          <w:highlight w:val="none"/>
          <w:lang w:eastAsia="zh-CN"/>
        </w:rPr>
        <w:t>报价单位万元，</w:t>
      </w:r>
      <w:r>
        <w:rPr>
          <w:rFonts w:hint="default" w:ascii="Times New Roman" w:hAnsi="Times New Roman" w:eastAsia="仿宋" w:cs="Times New Roman"/>
          <w:color w:val="auto"/>
          <w:sz w:val="24"/>
          <w:szCs w:val="24"/>
          <w:highlight w:val="none"/>
        </w:rPr>
        <w:t>保留两位小数进行报价。</w:t>
      </w:r>
    </w:p>
    <w:p w14:paraId="6AFA7E79">
      <w:pPr>
        <w:autoSpaceDE w:val="0"/>
        <w:autoSpaceDN w:val="0"/>
        <w:adjustRightInd w:val="0"/>
        <w:spacing w:line="480" w:lineRule="auto"/>
        <w:ind w:firstLine="480" w:firstLineChars="200"/>
        <w:rPr>
          <w:rFonts w:hint="default" w:ascii="Times New Roman" w:hAnsi="Times New Roman" w:eastAsia="仿宋" w:cs="Times New Roman"/>
          <w:color w:val="auto"/>
          <w:sz w:val="24"/>
          <w:szCs w:val="24"/>
          <w:lang w:val="zh-CN"/>
        </w:rPr>
      </w:pPr>
    </w:p>
    <w:p w14:paraId="6F72A219">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053D40F0">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010F4B3F">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14F8BC26">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46EFE8D0">
      <w:pPr>
        <w:pStyle w:val="2"/>
        <w:numPr>
          <w:ilvl w:val="1"/>
          <w:numId w:val="0"/>
        </w:numPr>
        <w:rPr>
          <w:rFonts w:hint="default" w:ascii="Times New Roman" w:hAnsi="Times New Roman" w:cs="Times New Roman"/>
          <w:lang w:val="zh-CN"/>
        </w:rPr>
      </w:pPr>
    </w:p>
    <w:p w14:paraId="6A2AAC3C">
      <w:pPr>
        <w:pStyle w:val="9"/>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en-US" w:eastAsia="zh-CN"/>
        </w:rPr>
        <w:t>三、投标人基本情况简介（可根据实际情况自行编写）</w:t>
      </w:r>
    </w:p>
    <w:p w14:paraId="593315D7">
      <w:pPr>
        <w:pStyle w:val="14"/>
        <w:rPr>
          <w:rFonts w:hint="default" w:ascii="Times New Roman" w:hAnsi="Times New Roman" w:eastAsia="仿宋" w:cs="Times New Roman"/>
          <w:color w:val="auto"/>
          <w:sz w:val="24"/>
          <w:szCs w:val="24"/>
          <w:lang w:val="zh-CN"/>
        </w:rPr>
      </w:pPr>
    </w:p>
    <w:p w14:paraId="189406B6">
      <w:pPr>
        <w:spacing w:line="480" w:lineRule="exact"/>
        <w:jc w:val="center"/>
        <w:rPr>
          <w:rFonts w:hint="default" w:ascii="Times New Roman" w:hAnsi="Times New Roman" w:eastAsia="仿宋" w:cs="Times New Roman"/>
          <w:b/>
          <w:bCs/>
          <w:color w:val="auto"/>
          <w:sz w:val="24"/>
          <w:szCs w:val="24"/>
        </w:rPr>
      </w:pPr>
    </w:p>
    <w:p w14:paraId="38DF3CC0">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14:paraId="1BCEE320">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14:paraId="491A663E">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14:paraId="685CBE60">
      <w:pPr>
        <w:pStyle w:val="9"/>
        <w:spacing w:line="360" w:lineRule="auto"/>
        <w:jc w:val="center"/>
        <w:rPr>
          <w:rFonts w:hint="default" w:ascii="Times New Roman" w:hAnsi="Times New Roman" w:eastAsia="仿宋" w:cs="Times New Roman"/>
          <w:b/>
          <w:snapToGrid w:val="0"/>
          <w:color w:val="auto"/>
          <w:kern w:val="0"/>
          <w:sz w:val="36"/>
          <w:szCs w:val="36"/>
          <w:lang w:eastAsia="zh-CN"/>
        </w:rPr>
      </w:pPr>
      <w:r>
        <w:rPr>
          <w:rFonts w:hint="default" w:ascii="Times New Roman" w:hAnsi="Times New Roman" w:eastAsia="仿宋" w:cs="Times New Roman"/>
          <w:b/>
          <w:snapToGrid w:val="0"/>
          <w:color w:val="auto"/>
          <w:kern w:val="0"/>
          <w:sz w:val="36"/>
          <w:szCs w:val="36"/>
          <w:lang w:eastAsia="zh-CN"/>
        </w:rPr>
        <w:t>四、资格审查文件</w:t>
      </w:r>
    </w:p>
    <w:p w14:paraId="2033195A">
      <w:pPr>
        <w:jc w:val="left"/>
        <w:rPr>
          <w:rFonts w:hint="default" w:ascii="Times New Roman" w:hAnsi="Times New Roman" w:eastAsia="仿宋" w:cs="Times New Roman"/>
          <w:b/>
          <w:bCs/>
          <w:color w:val="auto"/>
          <w:sz w:val="24"/>
          <w:szCs w:val="24"/>
        </w:rPr>
      </w:pPr>
    </w:p>
    <w:p w14:paraId="6584AE52">
      <w:pPr>
        <w:jc w:val="center"/>
        <w:rPr>
          <w:rFonts w:hint="default" w:ascii="Times New Roman" w:hAnsi="Times New Roman" w:eastAsia="仿宋" w:cs="Times New Roman"/>
          <w:b/>
          <w:bCs/>
          <w:color w:val="auto"/>
          <w:sz w:val="24"/>
          <w:szCs w:val="24"/>
          <w:lang w:val="en-US" w:eastAsia="zh-CN"/>
        </w:rPr>
      </w:pPr>
    </w:p>
    <w:p w14:paraId="2507117F">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4.1  附营业执照等（或评估认证机构执业许可材料）</w:t>
      </w:r>
    </w:p>
    <w:p w14:paraId="6D673870">
      <w:pPr>
        <w:jc w:val="left"/>
        <w:rPr>
          <w:rFonts w:hint="default" w:ascii="Times New Roman" w:hAnsi="Times New Roman" w:eastAsia="仿宋" w:cs="Times New Roman"/>
          <w:b/>
          <w:bCs/>
          <w:color w:val="auto"/>
          <w:sz w:val="32"/>
          <w:szCs w:val="32"/>
        </w:rPr>
      </w:pPr>
    </w:p>
    <w:p w14:paraId="38812E91">
      <w:pPr>
        <w:jc w:val="left"/>
        <w:rPr>
          <w:rFonts w:hint="default" w:ascii="Times New Roman" w:hAnsi="Times New Roman" w:eastAsia="仿宋" w:cs="Times New Roman"/>
          <w:b/>
          <w:bCs/>
          <w:color w:val="auto"/>
          <w:sz w:val="32"/>
          <w:szCs w:val="32"/>
        </w:rPr>
      </w:pPr>
    </w:p>
    <w:p w14:paraId="2AB39479">
      <w:pPr>
        <w:jc w:val="left"/>
        <w:rPr>
          <w:rFonts w:hint="default" w:ascii="Times New Roman" w:hAnsi="Times New Roman" w:eastAsia="仿宋" w:cs="Times New Roman"/>
          <w:b/>
          <w:bCs/>
          <w:color w:val="auto"/>
          <w:sz w:val="32"/>
          <w:szCs w:val="32"/>
        </w:rPr>
      </w:pPr>
    </w:p>
    <w:p w14:paraId="0E60D23A">
      <w:pPr>
        <w:jc w:val="left"/>
        <w:rPr>
          <w:rFonts w:hint="default" w:ascii="Times New Roman" w:hAnsi="Times New Roman" w:eastAsia="仿宋" w:cs="Times New Roman"/>
          <w:b/>
          <w:bCs/>
          <w:color w:val="auto"/>
          <w:sz w:val="24"/>
          <w:szCs w:val="24"/>
        </w:rPr>
      </w:pPr>
    </w:p>
    <w:p w14:paraId="41A86818">
      <w:pPr>
        <w:jc w:val="left"/>
        <w:rPr>
          <w:rFonts w:hint="default" w:ascii="Times New Roman" w:hAnsi="Times New Roman" w:eastAsia="仿宋" w:cs="Times New Roman"/>
          <w:b/>
          <w:bCs/>
          <w:color w:val="auto"/>
          <w:sz w:val="24"/>
          <w:szCs w:val="24"/>
        </w:rPr>
      </w:pPr>
    </w:p>
    <w:p w14:paraId="76F3C007">
      <w:pPr>
        <w:jc w:val="left"/>
        <w:rPr>
          <w:rFonts w:hint="default" w:ascii="Times New Roman" w:hAnsi="Times New Roman" w:eastAsia="仿宋" w:cs="Times New Roman"/>
          <w:b/>
          <w:bCs/>
          <w:color w:val="auto"/>
          <w:sz w:val="24"/>
          <w:szCs w:val="24"/>
        </w:rPr>
      </w:pPr>
    </w:p>
    <w:p w14:paraId="35F28414">
      <w:pPr>
        <w:jc w:val="left"/>
        <w:rPr>
          <w:rFonts w:hint="default" w:ascii="Times New Roman" w:hAnsi="Times New Roman" w:eastAsia="仿宋" w:cs="Times New Roman"/>
          <w:b/>
          <w:bCs/>
          <w:color w:val="auto"/>
          <w:sz w:val="24"/>
          <w:szCs w:val="24"/>
        </w:rPr>
      </w:pPr>
    </w:p>
    <w:p w14:paraId="293B1848">
      <w:pPr>
        <w:jc w:val="left"/>
        <w:rPr>
          <w:rFonts w:hint="default" w:ascii="Times New Roman" w:hAnsi="Times New Roman" w:eastAsia="仿宋" w:cs="Times New Roman"/>
          <w:b/>
          <w:bCs/>
          <w:color w:val="auto"/>
          <w:sz w:val="24"/>
          <w:szCs w:val="24"/>
        </w:rPr>
      </w:pPr>
    </w:p>
    <w:p w14:paraId="48787907">
      <w:pPr>
        <w:jc w:val="left"/>
        <w:rPr>
          <w:rFonts w:hint="default" w:ascii="Times New Roman" w:hAnsi="Times New Roman" w:eastAsia="仿宋" w:cs="Times New Roman"/>
          <w:b/>
          <w:bCs/>
          <w:color w:val="auto"/>
          <w:sz w:val="24"/>
          <w:szCs w:val="24"/>
        </w:rPr>
      </w:pPr>
    </w:p>
    <w:p w14:paraId="078BBEB9">
      <w:pPr>
        <w:jc w:val="left"/>
        <w:rPr>
          <w:rFonts w:hint="default" w:ascii="Times New Roman" w:hAnsi="Times New Roman" w:eastAsia="仿宋" w:cs="Times New Roman"/>
          <w:b/>
          <w:bCs/>
          <w:color w:val="auto"/>
          <w:sz w:val="24"/>
          <w:szCs w:val="24"/>
        </w:rPr>
      </w:pPr>
    </w:p>
    <w:p w14:paraId="0536A32D">
      <w:pPr>
        <w:jc w:val="left"/>
        <w:rPr>
          <w:rFonts w:hint="default" w:ascii="Times New Roman" w:hAnsi="Times New Roman" w:eastAsia="仿宋" w:cs="Times New Roman"/>
          <w:b/>
          <w:bCs/>
          <w:color w:val="auto"/>
          <w:sz w:val="24"/>
          <w:szCs w:val="24"/>
        </w:rPr>
      </w:pPr>
    </w:p>
    <w:p w14:paraId="0CE62A5C">
      <w:pPr>
        <w:jc w:val="left"/>
        <w:rPr>
          <w:rFonts w:hint="default" w:ascii="Times New Roman" w:hAnsi="Times New Roman" w:eastAsia="仿宋" w:cs="Times New Roman"/>
          <w:b/>
          <w:bCs/>
          <w:color w:val="auto"/>
          <w:sz w:val="24"/>
          <w:szCs w:val="24"/>
        </w:rPr>
      </w:pPr>
    </w:p>
    <w:p w14:paraId="1315C884">
      <w:pPr>
        <w:jc w:val="left"/>
        <w:rPr>
          <w:rFonts w:hint="default" w:ascii="Times New Roman" w:hAnsi="Times New Roman" w:eastAsia="仿宋" w:cs="Times New Roman"/>
          <w:b/>
          <w:bCs/>
          <w:color w:val="auto"/>
          <w:sz w:val="24"/>
          <w:szCs w:val="24"/>
        </w:rPr>
      </w:pPr>
    </w:p>
    <w:p w14:paraId="4860B686">
      <w:pPr>
        <w:jc w:val="left"/>
        <w:rPr>
          <w:rFonts w:hint="default" w:ascii="Times New Roman" w:hAnsi="Times New Roman" w:eastAsia="仿宋" w:cs="Times New Roman"/>
          <w:b/>
          <w:bCs/>
          <w:color w:val="auto"/>
          <w:sz w:val="24"/>
          <w:szCs w:val="24"/>
        </w:rPr>
      </w:pPr>
    </w:p>
    <w:p w14:paraId="7F94CED5">
      <w:pPr>
        <w:jc w:val="left"/>
        <w:rPr>
          <w:rFonts w:hint="default" w:ascii="Times New Roman" w:hAnsi="Times New Roman" w:eastAsia="仿宋" w:cs="Times New Roman"/>
          <w:b/>
          <w:bCs/>
          <w:color w:val="auto"/>
          <w:sz w:val="24"/>
          <w:szCs w:val="24"/>
        </w:rPr>
      </w:pPr>
    </w:p>
    <w:p w14:paraId="20A35037">
      <w:pPr>
        <w:jc w:val="left"/>
        <w:rPr>
          <w:rFonts w:hint="default" w:ascii="Times New Roman" w:hAnsi="Times New Roman" w:eastAsia="仿宋" w:cs="Times New Roman"/>
          <w:b/>
          <w:bCs/>
          <w:color w:val="auto"/>
          <w:sz w:val="24"/>
          <w:szCs w:val="24"/>
        </w:rPr>
      </w:pPr>
    </w:p>
    <w:p w14:paraId="4FCCFEE1">
      <w:pPr>
        <w:jc w:val="left"/>
        <w:rPr>
          <w:rFonts w:hint="default" w:ascii="Times New Roman" w:hAnsi="Times New Roman" w:eastAsia="仿宋" w:cs="Times New Roman"/>
          <w:b/>
          <w:bCs/>
          <w:color w:val="auto"/>
          <w:sz w:val="24"/>
          <w:szCs w:val="24"/>
        </w:rPr>
      </w:pPr>
    </w:p>
    <w:p w14:paraId="53D93261">
      <w:pPr>
        <w:jc w:val="left"/>
        <w:rPr>
          <w:rFonts w:hint="default" w:ascii="Times New Roman" w:hAnsi="Times New Roman" w:eastAsia="仿宋" w:cs="Times New Roman"/>
          <w:b/>
          <w:bCs/>
          <w:color w:val="auto"/>
          <w:sz w:val="24"/>
          <w:szCs w:val="24"/>
        </w:rPr>
      </w:pPr>
    </w:p>
    <w:p w14:paraId="0A57DE22">
      <w:pPr>
        <w:jc w:val="left"/>
        <w:rPr>
          <w:rFonts w:hint="default" w:ascii="Times New Roman" w:hAnsi="Times New Roman" w:eastAsia="仿宋" w:cs="Times New Roman"/>
          <w:b/>
          <w:bCs/>
          <w:color w:val="auto"/>
          <w:sz w:val="24"/>
          <w:szCs w:val="24"/>
        </w:rPr>
      </w:pPr>
    </w:p>
    <w:p w14:paraId="04275254">
      <w:pPr>
        <w:jc w:val="left"/>
        <w:rPr>
          <w:rFonts w:hint="default" w:ascii="Times New Roman" w:hAnsi="Times New Roman" w:eastAsia="仿宋" w:cs="Times New Roman"/>
          <w:b/>
          <w:bCs/>
          <w:color w:val="auto"/>
          <w:sz w:val="24"/>
          <w:szCs w:val="24"/>
        </w:rPr>
      </w:pPr>
    </w:p>
    <w:p w14:paraId="79959532">
      <w:pPr>
        <w:jc w:val="left"/>
        <w:rPr>
          <w:rFonts w:hint="default" w:ascii="Times New Roman" w:hAnsi="Times New Roman" w:eastAsia="仿宋" w:cs="Times New Roman"/>
          <w:b/>
          <w:bCs/>
          <w:color w:val="auto"/>
          <w:sz w:val="24"/>
          <w:szCs w:val="24"/>
        </w:rPr>
      </w:pPr>
    </w:p>
    <w:p w14:paraId="4FDD046E">
      <w:pPr>
        <w:jc w:val="left"/>
        <w:rPr>
          <w:rFonts w:hint="default" w:ascii="Times New Roman" w:hAnsi="Times New Roman" w:eastAsia="仿宋" w:cs="Times New Roman"/>
          <w:b/>
          <w:bCs/>
          <w:color w:val="auto"/>
          <w:sz w:val="24"/>
          <w:szCs w:val="24"/>
        </w:rPr>
      </w:pPr>
    </w:p>
    <w:p w14:paraId="6DE8CBD0">
      <w:pPr>
        <w:jc w:val="left"/>
        <w:rPr>
          <w:rFonts w:hint="default" w:ascii="Times New Roman" w:hAnsi="Times New Roman" w:eastAsia="仿宋" w:cs="Times New Roman"/>
          <w:b/>
          <w:bCs/>
          <w:color w:val="auto"/>
          <w:sz w:val="24"/>
          <w:szCs w:val="24"/>
        </w:rPr>
      </w:pPr>
    </w:p>
    <w:p w14:paraId="78F395DC">
      <w:pPr>
        <w:jc w:val="left"/>
        <w:rPr>
          <w:rFonts w:hint="default" w:ascii="Times New Roman" w:hAnsi="Times New Roman" w:eastAsia="仿宋" w:cs="Times New Roman"/>
          <w:b/>
          <w:bCs/>
          <w:color w:val="auto"/>
          <w:sz w:val="24"/>
          <w:szCs w:val="24"/>
        </w:rPr>
      </w:pPr>
    </w:p>
    <w:p w14:paraId="7275AA98">
      <w:pPr>
        <w:jc w:val="left"/>
        <w:rPr>
          <w:rFonts w:hint="default" w:ascii="Times New Roman" w:hAnsi="Times New Roman" w:eastAsia="仿宋" w:cs="Times New Roman"/>
          <w:b/>
          <w:bCs/>
          <w:color w:val="auto"/>
          <w:sz w:val="24"/>
          <w:szCs w:val="24"/>
        </w:rPr>
      </w:pPr>
    </w:p>
    <w:p w14:paraId="4E6BEDB3">
      <w:pPr>
        <w:jc w:val="left"/>
        <w:rPr>
          <w:rFonts w:hint="default" w:ascii="Times New Roman" w:hAnsi="Times New Roman" w:eastAsia="仿宋" w:cs="Times New Roman"/>
          <w:b/>
          <w:bCs/>
          <w:color w:val="auto"/>
          <w:sz w:val="24"/>
          <w:szCs w:val="24"/>
        </w:rPr>
      </w:pPr>
    </w:p>
    <w:p w14:paraId="6696A3F3">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4.2投标人信用承诺函</w:t>
      </w:r>
    </w:p>
    <w:p w14:paraId="0131979D">
      <w:pPr>
        <w:autoSpaceDE w:val="0"/>
        <w:autoSpaceDN w:val="0"/>
        <w:adjustRightInd w:val="0"/>
        <w:spacing w:line="360" w:lineRule="auto"/>
        <w:jc w:val="center"/>
        <w:rPr>
          <w:rFonts w:hint="default" w:ascii="Times New Roman" w:hAnsi="Times New Roman" w:eastAsia="仿宋" w:cs="Times New Roman"/>
          <w:b/>
          <w:bCs/>
          <w:sz w:val="24"/>
          <w:szCs w:val="24"/>
        </w:rPr>
      </w:pPr>
    </w:p>
    <w:p w14:paraId="3E42A698">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致</w:t>
      </w:r>
      <w:r>
        <w:rPr>
          <w:rFonts w:hint="default" w:ascii="Times New Roman" w:hAnsi="Times New Roman" w:eastAsia="仿宋_GB2312" w:cs="Times New Roman"/>
          <w:sz w:val="32"/>
          <w:szCs w:val="32"/>
          <w:u w:val="single"/>
        </w:rPr>
        <w:t>许昌建投正能热力有限公司</w:t>
      </w:r>
      <w:r>
        <w:rPr>
          <w:rFonts w:hint="default" w:ascii="Times New Roman" w:hAnsi="Times New Roman" w:eastAsia="仿宋" w:cs="Times New Roman"/>
          <w:color w:val="000000"/>
          <w:kern w:val="0"/>
          <w:sz w:val="28"/>
          <w:szCs w:val="28"/>
          <w:lang w:val="en-US" w:eastAsia="zh-CN" w:bidi="ar"/>
        </w:rPr>
        <w:t xml:space="preserve">： </w:t>
      </w:r>
    </w:p>
    <w:p w14:paraId="6A6503CB">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单位名称: </w:t>
      </w:r>
      <w:r>
        <w:rPr>
          <w:rFonts w:hint="default" w:ascii="Times New Roman" w:hAnsi="Times New Roman" w:eastAsia="仿宋" w:cs="Times New Roman"/>
          <w:sz w:val="28"/>
          <w:szCs w:val="28"/>
          <w:u w:val="single"/>
          <w:lang w:val="en-US" w:eastAsia="zh-CN"/>
        </w:rPr>
        <w:t xml:space="preserve">                   </w:t>
      </w:r>
    </w:p>
    <w:p w14:paraId="39A738DB">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统一社会信用代码（身份证号码）: </w:t>
      </w:r>
      <w:r>
        <w:rPr>
          <w:rFonts w:hint="default" w:ascii="Times New Roman" w:hAnsi="Times New Roman" w:eastAsia="仿宋" w:cs="Times New Roman"/>
          <w:sz w:val="28"/>
          <w:szCs w:val="28"/>
          <w:u w:val="single"/>
          <w:lang w:val="en-US" w:eastAsia="zh-CN"/>
        </w:rPr>
        <w:t xml:space="preserve">           </w:t>
      </w:r>
    </w:p>
    <w:p w14:paraId="731ECC3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法定代表人（负责人）: </w:t>
      </w:r>
      <w:r>
        <w:rPr>
          <w:rFonts w:hint="default" w:ascii="Times New Roman" w:hAnsi="Times New Roman" w:eastAsia="仿宋" w:cs="Times New Roman"/>
          <w:sz w:val="28"/>
          <w:szCs w:val="28"/>
          <w:u w:val="single"/>
          <w:lang w:val="en-US" w:eastAsia="zh-CN"/>
        </w:rPr>
        <w:t xml:space="preserve">                     </w:t>
      </w:r>
    </w:p>
    <w:p w14:paraId="44564686">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联系地址和电话： </w:t>
      </w:r>
      <w:r>
        <w:rPr>
          <w:rFonts w:hint="default" w:ascii="Times New Roman" w:hAnsi="Times New Roman" w:eastAsia="仿宋" w:cs="Times New Roman"/>
          <w:sz w:val="28"/>
          <w:szCs w:val="28"/>
          <w:u w:val="single"/>
          <w:lang w:val="en-US" w:eastAsia="zh-CN"/>
        </w:rPr>
        <w:t xml:space="preserve">                          </w:t>
      </w:r>
    </w:p>
    <w:p w14:paraId="6AAB84C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为维护公平、公正、公开的市场秩序，树立诚实守信的投标人形象，我单位自愿作出以下承诺： </w:t>
      </w:r>
    </w:p>
    <w:p w14:paraId="412B4B6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一、我单位自愿参加本次比选活动，严格遵守相关评估认证法规，依法诚信经营，无条件遵守本次比选活动的各项规定，我单位（本人）郑重承诺，我单位符合《中华人民共和国政府采购法》第二十二条规定和招标文件、本承诺书的条件： </w:t>
      </w:r>
    </w:p>
    <w:p w14:paraId="64356A9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（一）未被列入经营异常名录或者严重违法失信名单、失信被执行人，重大税收违法案件当事人名单、政府采购严重违法失信行为记录名单；</w:t>
      </w:r>
    </w:p>
    <w:p w14:paraId="233DAA18">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（二）未被相关监管部门作出行政处罚且尚在处罚有效期的；</w:t>
      </w:r>
    </w:p>
    <w:p w14:paraId="26F22A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（三）未曾作出虚假承诺；</w:t>
      </w:r>
    </w:p>
    <w:p w14:paraId="59349E03">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（四）符合评估认证、行政法规规定的其他条件。</w:t>
      </w:r>
    </w:p>
    <w:p w14:paraId="2F6902E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（五）未被中国银行间市场交易商协会取消、暂停会员资格或出现被处罚等影响本次债务融资工具评估认证服务能力的情况。</w:t>
      </w:r>
    </w:p>
    <w:p w14:paraId="60329A5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default" w:ascii="Times New Roman" w:hAnsi="Times New Roman" w:eastAsia="仿宋" w:cs="Times New Roman"/>
          <w:color w:val="000000"/>
          <w:kern w:val="0"/>
          <w:sz w:val="28"/>
          <w:szCs w:val="28"/>
          <w:highlight w:val="none"/>
          <w:lang w:val="en-US" w:eastAsia="zh-CN" w:bidi="ar"/>
        </w:rPr>
        <w:t>在两年内禁止参加城投集团及子公司的所有招标（比选）活动</w:t>
      </w:r>
      <w:r>
        <w:rPr>
          <w:rFonts w:hint="default" w:ascii="Times New Roman" w:hAnsi="Times New Roman" w:eastAsia="仿宋" w:cs="Times New Roman"/>
          <w:color w:val="000000"/>
          <w:kern w:val="0"/>
          <w:sz w:val="28"/>
          <w:szCs w:val="28"/>
          <w:lang w:val="en-US" w:eastAsia="zh-CN" w:bidi="ar"/>
        </w:rPr>
        <w:t xml:space="preserve">。 </w:t>
      </w:r>
    </w:p>
    <w:p w14:paraId="531CF79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投标人（盖章）: </w:t>
      </w:r>
    </w:p>
    <w:p w14:paraId="786EEA7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日期： 年 月 日</w:t>
      </w:r>
    </w:p>
    <w:p w14:paraId="6CAACE08">
      <w:pPr>
        <w:jc w:val="center"/>
        <w:rPr>
          <w:rFonts w:hint="default" w:ascii="Times New Roman" w:hAnsi="Times New Roman" w:eastAsia="仿宋_GB2312" w:cs="Times New Roman"/>
          <w:b/>
          <w:bCs/>
          <w:sz w:val="32"/>
          <w:szCs w:val="32"/>
          <w:lang w:val="en-US" w:eastAsia="zh-CN"/>
        </w:rPr>
      </w:pPr>
    </w:p>
    <w:p w14:paraId="5699716D">
      <w:pPr>
        <w:jc w:val="center"/>
        <w:rPr>
          <w:rFonts w:hint="default" w:ascii="Times New Roman" w:hAnsi="Times New Roman" w:eastAsia="仿宋_GB2312" w:cs="Times New Roman"/>
          <w:b/>
          <w:bCs/>
          <w:sz w:val="32"/>
          <w:szCs w:val="32"/>
          <w:lang w:val="en-US" w:eastAsia="zh-CN"/>
        </w:rPr>
      </w:pPr>
    </w:p>
    <w:p w14:paraId="48D69E72">
      <w:pPr>
        <w:jc w:val="center"/>
        <w:rPr>
          <w:rFonts w:hint="default" w:ascii="Times New Roman" w:hAnsi="Times New Roman" w:eastAsia="仿宋_GB2312" w:cs="Times New Roman"/>
          <w:b/>
          <w:bCs/>
          <w:sz w:val="32"/>
          <w:szCs w:val="32"/>
          <w:lang w:val="en-US" w:eastAsia="zh-CN"/>
        </w:rPr>
      </w:pPr>
    </w:p>
    <w:p w14:paraId="4DCF0C8A">
      <w:pPr>
        <w:jc w:val="center"/>
        <w:rPr>
          <w:rFonts w:hint="default" w:ascii="Times New Roman" w:hAnsi="Times New Roman" w:eastAsia="仿宋_GB2312" w:cs="Times New Roman"/>
          <w:b/>
          <w:bCs/>
          <w:sz w:val="32"/>
          <w:szCs w:val="32"/>
          <w:lang w:val="en-US" w:eastAsia="zh-CN"/>
        </w:rPr>
      </w:pPr>
    </w:p>
    <w:p w14:paraId="7025B6A3">
      <w:pPr>
        <w:jc w:val="center"/>
        <w:rPr>
          <w:rFonts w:hint="default" w:ascii="Times New Roman" w:hAnsi="Times New Roman" w:eastAsia="仿宋_GB2312" w:cs="Times New Roman"/>
          <w:b/>
          <w:bCs/>
          <w:sz w:val="32"/>
          <w:szCs w:val="32"/>
          <w:lang w:val="en-US" w:eastAsia="zh-CN"/>
        </w:rPr>
      </w:pPr>
    </w:p>
    <w:p w14:paraId="4F6AA95A">
      <w:pPr>
        <w:jc w:val="center"/>
        <w:rPr>
          <w:rFonts w:hint="default" w:ascii="Times New Roman" w:hAnsi="Times New Roman" w:eastAsia="仿宋_GB2312" w:cs="Times New Roman"/>
          <w:b/>
          <w:bCs/>
          <w:sz w:val="32"/>
          <w:szCs w:val="32"/>
          <w:lang w:val="en-US" w:eastAsia="zh-CN"/>
        </w:rPr>
      </w:pPr>
    </w:p>
    <w:p w14:paraId="347B40D0">
      <w:pPr>
        <w:jc w:val="center"/>
        <w:rPr>
          <w:rFonts w:hint="default" w:ascii="Times New Roman" w:hAnsi="Times New Roman" w:eastAsia="仿宋_GB2312" w:cs="Times New Roman"/>
          <w:b/>
          <w:bCs/>
          <w:sz w:val="32"/>
          <w:szCs w:val="32"/>
          <w:lang w:val="en-US" w:eastAsia="zh-CN"/>
        </w:rPr>
      </w:pPr>
    </w:p>
    <w:p w14:paraId="1C5B3426">
      <w:pPr>
        <w:jc w:val="center"/>
        <w:rPr>
          <w:rFonts w:hint="default" w:ascii="Times New Roman" w:hAnsi="Times New Roman" w:eastAsia="仿宋_GB2312" w:cs="Times New Roman"/>
          <w:b/>
          <w:bCs/>
          <w:sz w:val="32"/>
          <w:szCs w:val="32"/>
          <w:lang w:val="en-US" w:eastAsia="zh-CN"/>
        </w:rPr>
      </w:pPr>
    </w:p>
    <w:p w14:paraId="566C0536">
      <w:pPr>
        <w:jc w:val="center"/>
        <w:rPr>
          <w:rFonts w:hint="default" w:ascii="Times New Roman" w:hAnsi="Times New Roman" w:eastAsia="仿宋_GB2312" w:cs="Times New Roman"/>
          <w:b/>
          <w:bCs/>
          <w:sz w:val="32"/>
          <w:szCs w:val="32"/>
          <w:lang w:val="en-US" w:eastAsia="zh-CN"/>
        </w:rPr>
      </w:pPr>
    </w:p>
    <w:p w14:paraId="4D33034C">
      <w:pPr>
        <w:jc w:val="center"/>
        <w:rPr>
          <w:rFonts w:hint="default" w:ascii="Times New Roman" w:hAnsi="Times New Roman" w:eastAsia="仿宋_GB2312" w:cs="Times New Roman"/>
          <w:b/>
          <w:bCs/>
          <w:sz w:val="32"/>
          <w:szCs w:val="32"/>
          <w:lang w:val="en-US" w:eastAsia="zh-CN"/>
        </w:rPr>
      </w:pPr>
    </w:p>
    <w:p w14:paraId="181506C6">
      <w:pPr>
        <w:jc w:val="center"/>
        <w:rPr>
          <w:rFonts w:hint="default" w:ascii="Times New Roman" w:hAnsi="Times New Roman" w:eastAsia="仿宋_GB2312" w:cs="Times New Roman"/>
          <w:b/>
          <w:bCs/>
          <w:sz w:val="32"/>
          <w:szCs w:val="32"/>
          <w:lang w:val="en-US" w:eastAsia="zh-CN"/>
        </w:rPr>
      </w:pPr>
    </w:p>
    <w:p w14:paraId="670B1D44">
      <w:pPr>
        <w:jc w:val="center"/>
        <w:rPr>
          <w:rFonts w:hint="default" w:ascii="Times New Roman" w:hAnsi="Times New Roman" w:eastAsia="仿宋_GB2312" w:cs="Times New Roman"/>
          <w:b/>
          <w:bCs/>
          <w:sz w:val="32"/>
          <w:szCs w:val="32"/>
          <w:lang w:val="en-US" w:eastAsia="zh-CN"/>
        </w:rPr>
      </w:pPr>
    </w:p>
    <w:p w14:paraId="24917BBA">
      <w:pPr>
        <w:jc w:val="center"/>
        <w:rPr>
          <w:rFonts w:hint="default" w:ascii="Times New Roman" w:hAnsi="Times New Roman" w:eastAsia="仿宋_GB2312" w:cs="Times New Roman"/>
          <w:b/>
          <w:bCs/>
          <w:sz w:val="32"/>
          <w:szCs w:val="32"/>
          <w:lang w:val="en-US" w:eastAsia="zh-CN"/>
        </w:rPr>
      </w:pPr>
    </w:p>
    <w:p w14:paraId="57D3FCF1">
      <w:pPr>
        <w:jc w:val="center"/>
        <w:rPr>
          <w:rFonts w:hint="default" w:ascii="Times New Roman" w:hAnsi="Times New Roman" w:eastAsia="仿宋_GB2312" w:cs="Times New Roman"/>
          <w:b/>
          <w:bCs/>
          <w:sz w:val="32"/>
          <w:szCs w:val="32"/>
          <w:lang w:val="en-US" w:eastAsia="zh-CN"/>
        </w:rPr>
      </w:pPr>
    </w:p>
    <w:p w14:paraId="0D3FC81F">
      <w:pPr>
        <w:jc w:val="center"/>
        <w:rPr>
          <w:rFonts w:hint="default" w:ascii="Times New Roman" w:hAnsi="Times New Roman" w:eastAsia="仿宋_GB2312" w:cs="Times New Roman"/>
          <w:b/>
          <w:bCs/>
          <w:sz w:val="32"/>
          <w:szCs w:val="32"/>
          <w:lang w:val="en-US" w:eastAsia="zh-CN"/>
        </w:rPr>
      </w:pPr>
    </w:p>
    <w:p w14:paraId="7C918C6B">
      <w:pPr>
        <w:jc w:val="center"/>
        <w:rPr>
          <w:rFonts w:hint="default" w:ascii="Times New Roman" w:hAnsi="Times New Roman" w:eastAsia="仿宋_GB2312" w:cs="Times New Roman"/>
          <w:b/>
          <w:bCs/>
          <w:sz w:val="32"/>
          <w:szCs w:val="32"/>
          <w:lang w:val="en-US" w:eastAsia="zh-CN"/>
        </w:rPr>
      </w:pPr>
    </w:p>
    <w:p w14:paraId="09E05741">
      <w:pPr>
        <w:jc w:val="center"/>
        <w:rPr>
          <w:rFonts w:hint="default" w:ascii="Times New Roman" w:hAnsi="Times New Roman" w:eastAsia="仿宋_GB2312" w:cs="Times New Roman"/>
          <w:b/>
          <w:bCs/>
          <w:sz w:val="32"/>
          <w:szCs w:val="32"/>
          <w:lang w:val="en-US" w:eastAsia="zh-CN"/>
        </w:rPr>
      </w:pPr>
    </w:p>
    <w:p w14:paraId="5AEA929E">
      <w:p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4.3</w:t>
      </w:r>
      <w:r>
        <w:rPr>
          <w:rFonts w:hint="default" w:ascii="Times New Roman" w:hAnsi="Times New Roman" w:eastAsia="仿宋_GB2312" w:cs="Times New Roman"/>
          <w:b/>
          <w:bCs/>
          <w:sz w:val="32"/>
          <w:szCs w:val="32"/>
        </w:rPr>
        <w:t>廉洁</w:t>
      </w:r>
      <w:r>
        <w:rPr>
          <w:rFonts w:hint="default" w:ascii="Times New Roman" w:hAnsi="Times New Roman" w:eastAsia="仿宋_GB2312" w:cs="Times New Roman"/>
          <w:b/>
          <w:bCs/>
          <w:sz w:val="32"/>
          <w:szCs w:val="32"/>
          <w:lang w:val="en-US" w:eastAsia="zh-CN"/>
        </w:rPr>
        <w:t>自</w:t>
      </w:r>
      <w:r>
        <w:rPr>
          <w:rFonts w:hint="default" w:ascii="Times New Roman" w:hAnsi="Times New Roman" w:eastAsia="仿宋_GB2312" w:cs="Times New Roman"/>
          <w:b/>
          <w:bCs/>
          <w:sz w:val="32"/>
          <w:szCs w:val="32"/>
        </w:rPr>
        <w:t>律承诺书</w:t>
      </w:r>
    </w:p>
    <w:p w14:paraId="6307AA74">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3F0424D8">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68EC3A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3D6AB899">
      <w:pPr>
        <w:pStyle w:val="20"/>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17B5ECDC">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包括但不限于现金、礼品、有价证券回扣、佣金、提供旅游、娱乐活动等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76BD3F47">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6488DC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0F07B58B">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47B6D8FB">
      <w:pPr>
        <w:ind w:firstLine="6400" w:firstLineChars="2000"/>
        <w:rPr>
          <w:rFonts w:hint="default" w:ascii="Times New Roman" w:hAnsi="Times New Roman" w:eastAsia="仿宋_GB2312" w:cs="Times New Roman"/>
          <w:sz w:val="32"/>
          <w:szCs w:val="32"/>
        </w:rPr>
      </w:pPr>
    </w:p>
    <w:p w14:paraId="626E03FC">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430D0988">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5E5B55F6">
      <w:pPr>
        <w:pStyle w:val="9"/>
        <w:spacing w:line="360" w:lineRule="auto"/>
        <w:jc w:val="both"/>
        <w:rPr>
          <w:rFonts w:hint="default" w:ascii="Times New Roman" w:hAnsi="Times New Roman" w:eastAsia="仿宋" w:cs="Times New Roman"/>
          <w:b/>
          <w:snapToGrid w:val="0"/>
          <w:color w:val="auto"/>
          <w:kern w:val="0"/>
          <w:sz w:val="36"/>
          <w:szCs w:val="36"/>
          <w:lang w:val="zh-CN" w:eastAsia="zh-CN"/>
        </w:rPr>
      </w:pPr>
    </w:p>
    <w:p w14:paraId="4FD8FBA6">
      <w:pPr>
        <w:autoSpaceDE w:val="0"/>
        <w:autoSpaceDN w:val="0"/>
        <w:adjustRightInd w:val="0"/>
        <w:spacing w:line="360" w:lineRule="auto"/>
        <w:jc w:val="both"/>
        <w:rPr>
          <w:rFonts w:hint="default" w:ascii="Times New Roman" w:hAnsi="Times New Roman" w:eastAsia="仿宋" w:cs="Times New Roman"/>
          <w:b/>
          <w:bCs/>
          <w:color w:val="auto"/>
          <w:sz w:val="28"/>
          <w:szCs w:val="28"/>
          <w:highlight w:val="none"/>
          <w:lang w:val="zh-CN"/>
        </w:rPr>
      </w:pPr>
    </w:p>
    <w:p w14:paraId="5E6E1F27">
      <w:pPr>
        <w:pStyle w:val="9"/>
        <w:spacing w:line="360" w:lineRule="auto"/>
        <w:jc w:val="both"/>
        <w:rPr>
          <w:rFonts w:hint="default" w:ascii="Times New Roman" w:hAnsi="Times New Roman" w:eastAsia="仿宋" w:cs="Times New Roman"/>
          <w:b/>
          <w:bCs/>
          <w:color w:val="auto"/>
          <w:sz w:val="28"/>
          <w:szCs w:val="28"/>
          <w:highlight w:val="none"/>
          <w:lang w:val="en-US" w:eastAsia="zh-CN"/>
        </w:rPr>
      </w:pPr>
    </w:p>
    <w:p w14:paraId="1AC03C21">
      <w:pPr>
        <w:pStyle w:val="9"/>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zh-CN" w:eastAsia="zh-CN"/>
        </w:rPr>
        <w:t>五、</w:t>
      </w:r>
      <w:r>
        <w:rPr>
          <w:rFonts w:hint="default" w:ascii="Times New Roman" w:hAnsi="Times New Roman" w:eastAsia="仿宋" w:cs="Times New Roman"/>
          <w:b/>
          <w:snapToGrid w:val="0"/>
          <w:color w:val="auto"/>
          <w:kern w:val="0"/>
          <w:sz w:val="36"/>
          <w:szCs w:val="36"/>
          <w:lang w:val="en-US" w:eastAsia="zh-CN"/>
        </w:rPr>
        <w:t>评分相关文件</w:t>
      </w:r>
    </w:p>
    <w:p w14:paraId="2BBC63DA">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20C50A6F">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5.1拟派项目团队人员情况</w:t>
      </w:r>
    </w:p>
    <w:p w14:paraId="6BD29930">
      <w:pPr>
        <w:pStyle w:val="9"/>
        <w:spacing w:line="360" w:lineRule="auto"/>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zh-CN"/>
        </w:rPr>
        <w:t>（投标人自行编制，需附项目团队人员</w:t>
      </w:r>
      <w:r>
        <w:rPr>
          <w:rFonts w:hint="default" w:ascii="Times New Roman" w:hAnsi="Times New Roman" w:eastAsia="仿宋" w:cs="Times New Roman"/>
          <w:b/>
          <w:bCs/>
          <w:color w:val="auto"/>
          <w:sz w:val="28"/>
          <w:szCs w:val="28"/>
          <w:highlight w:val="none"/>
          <w:lang w:val="en-US" w:eastAsia="zh-CN"/>
        </w:rPr>
        <w:t>评估认证</w:t>
      </w:r>
      <w:r>
        <w:rPr>
          <w:rFonts w:hint="default" w:ascii="Times New Roman" w:hAnsi="Times New Roman" w:eastAsia="仿宋" w:cs="Times New Roman"/>
          <w:b/>
          <w:bCs/>
          <w:color w:val="auto"/>
          <w:sz w:val="28"/>
          <w:szCs w:val="28"/>
          <w:highlight w:val="none"/>
          <w:lang w:val="zh-CN"/>
        </w:rPr>
        <w:t>从业资格证明文件）</w:t>
      </w:r>
    </w:p>
    <w:p w14:paraId="2D60A6C4">
      <w:pPr>
        <w:pStyle w:val="9"/>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3B854077">
      <w:pPr>
        <w:pStyle w:val="9"/>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2D1CE114">
      <w:pPr>
        <w:pStyle w:val="9"/>
        <w:spacing w:line="360" w:lineRule="auto"/>
        <w:jc w:val="center"/>
        <w:rPr>
          <w:rFonts w:hint="default" w:ascii="Times New Roman" w:hAnsi="Times New Roman" w:eastAsia="仿宋" w:cs="Times New Roman"/>
          <w:b/>
          <w:bCs/>
          <w:color w:val="auto"/>
          <w:sz w:val="28"/>
          <w:szCs w:val="28"/>
          <w:highlight w:val="none"/>
        </w:rPr>
      </w:pPr>
    </w:p>
    <w:p w14:paraId="5FD58CF5">
      <w:pPr>
        <w:pStyle w:val="9"/>
        <w:spacing w:line="360" w:lineRule="auto"/>
        <w:jc w:val="center"/>
        <w:rPr>
          <w:rFonts w:hint="default" w:ascii="Times New Roman" w:hAnsi="Times New Roman" w:eastAsia="仿宋" w:cs="Times New Roman"/>
          <w:b/>
          <w:bCs/>
          <w:color w:val="auto"/>
          <w:sz w:val="28"/>
          <w:szCs w:val="28"/>
          <w:highlight w:val="none"/>
        </w:rPr>
      </w:pPr>
    </w:p>
    <w:p w14:paraId="36E690B4">
      <w:pPr>
        <w:pStyle w:val="9"/>
        <w:spacing w:line="360" w:lineRule="auto"/>
        <w:jc w:val="center"/>
        <w:rPr>
          <w:rFonts w:hint="default" w:ascii="Times New Roman" w:hAnsi="Times New Roman" w:eastAsia="仿宋" w:cs="Times New Roman"/>
          <w:b/>
          <w:bCs/>
          <w:color w:val="auto"/>
          <w:sz w:val="28"/>
          <w:szCs w:val="28"/>
          <w:highlight w:val="none"/>
        </w:rPr>
      </w:pPr>
    </w:p>
    <w:p w14:paraId="6D64CBC7">
      <w:pPr>
        <w:rPr>
          <w:rFonts w:hint="default" w:ascii="Times New Roman" w:hAnsi="Times New Roman" w:eastAsia="仿宋" w:cs="Times New Roman"/>
          <w:color w:val="auto"/>
          <w:sz w:val="20"/>
          <w:szCs w:val="18"/>
          <w:highlight w:val="none"/>
        </w:rPr>
      </w:pPr>
    </w:p>
    <w:p w14:paraId="17634819">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5.2评估服务方案</w:t>
      </w:r>
    </w:p>
    <w:p w14:paraId="27ABC228">
      <w:pPr>
        <w:pStyle w:val="9"/>
        <w:spacing w:line="360" w:lineRule="auto"/>
        <w:jc w:val="center"/>
        <w:rPr>
          <w:rFonts w:hint="default" w:ascii="Times New Roman" w:hAnsi="Times New Roman" w:eastAsia="仿宋" w:cs="Times New Roman"/>
          <w:b/>
          <w:bCs/>
          <w:color w:val="auto"/>
          <w:sz w:val="28"/>
          <w:szCs w:val="28"/>
          <w:highlight w:val="none"/>
        </w:rPr>
      </w:pPr>
    </w:p>
    <w:p w14:paraId="22602EB2">
      <w:pPr>
        <w:pStyle w:val="9"/>
        <w:spacing w:line="360" w:lineRule="auto"/>
        <w:jc w:val="both"/>
        <w:rPr>
          <w:rFonts w:hint="default" w:ascii="Times New Roman" w:hAnsi="Times New Roman" w:eastAsia="仿宋" w:cs="Times New Roman"/>
          <w:b/>
          <w:bCs/>
          <w:color w:val="auto"/>
          <w:sz w:val="28"/>
          <w:szCs w:val="28"/>
          <w:highlight w:val="none"/>
        </w:rPr>
      </w:pPr>
    </w:p>
    <w:p w14:paraId="0E3E0DC8">
      <w:pPr>
        <w:pStyle w:val="9"/>
        <w:spacing w:line="360" w:lineRule="auto"/>
        <w:jc w:val="both"/>
        <w:rPr>
          <w:rFonts w:hint="default" w:ascii="Times New Roman" w:hAnsi="Times New Roman" w:eastAsia="仿宋" w:cs="Times New Roman"/>
          <w:b/>
          <w:bCs/>
          <w:color w:val="auto"/>
          <w:sz w:val="28"/>
          <w:szCs w:val="28"/>
          <w:highlight w:val="none"/>
        </w:rPr>
      </w:pPr>
    </w:p>
    <w:p w14:paraId="77C387B4">
      <w:pPr>
        <w:pStyle w:val="9"/>
        <w:spacing w:line="360" w:lineRule="auto"/>
        <w:jc w:val="both"/>
        <w:rPr>
          <w:rFonts w:hint="default" w:ascii="Times New Roman" w:hAnsi="Times New Roman" w:eastAsia="仿宋" w:cs="Times New Roman"/>
          <w:b/>
          <w:bCs/>
          <w:color w:val="auto"/>
          <w:sz w:val="28"/>
          <w:szCs w:val="28"/>
          <w:highlight w:val="none"/>
        </w:rPr>
      </w:pPr>
    </w:p>
    <w:p w14:paraId="41B77899">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5.3评估服务证明材料</w:t>
      </w:r>
    </w:p>
    <w:p w14:paraId="00B50EB3">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16930BD9">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57807184">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14E0256E">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25E12717">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5E45F455">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67A89832">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6C326C17">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六、其他资料（若有）</w:t>
      </w:r>
    </w:p>
    <w:p w14:paraId="47142C89">
      <w:pPr>
        <w:pStyle w:val="9"/>
        <w:spacing w:line="360" w:lineRule="auto"/>
        <w:jc w:val="center"/>
        <w:rPr>
          <w:rFonts w:hint="default" w:ascii="Times New Roman" w:hAnsi="Times New Roman" w:eastAsia="仿宋" w:cs="Times New Roman"/>
          <w:b/>
          <w:bCs/>
          <w:color w:val="auto"/>
          <w:sz w:val="28"/>
          <w:szCs w:val="28"/>
          <w:highlight w:val="none"/>
        </w:rPr>
      </w:pPr>
    </w:p>
    <w:p w14:paraId="56C59A1D">
      <w:pPr>
        <w:pStyle w:val="9"/>
        <w:spacing w:line="360" w:lineRule="auto"/>
        <w:jc w:val="both"/>
        <w:rPr>
          <w:rFonts w:hint="default" w:ascii="Times New Roman" w:hAnsi="Times New Roman" w:eastAsia="仿宋" w:cs="Times New Roman"/>
          <w:color w:val="auto"/>
          <w:sz w:val="20"/>
          <w:szCs w:val="18"/>
          <w:highlight w:val="none"/>
        </w:rPr>
      </w:pPr>
      <w:r>
        <w:rPr>
          <w:rFonts w:hint="default" w:ascii="Times New Roman" w:hAnsi="Times New Roman" w:eastAsia="仿宋" w:cs="Times New Roman"/>
          <w:b/>
          <w:bCs/>
          <w:color w:val="auto"/>
          <w:sz w:val="28"/>
          <w:szCs w:val="28"/>
          <w:highlight w:val="none"/>
        </w:rPr>
        <w:t>除</w:t>
      </w:r>
      <w:r>
        <w:rPr>
          <w:rFonts w:hint="default" w:ascii="Times New Roman" w:hAnsi="Times New Roman" w:eastAsia="仿宋" w:cs="Times New Roman"/>
          <w:b/>
          <w:bCs/>
          <w:color w:val="auto"/>
          <w:sz w:val="28"/>
          <w:szCs w:val="28"/>
          <w:highlight w:val="none"/>
          <w:lang w:eastAsia="zh-CN"/>
        </w:rPr>
        <w:t>比选文件</w:t>
      </w:r>
      <w:r>
        <w:rPr>
          <w:rFonts w:hint="default" w:ascii="Times New Roman" w:hAnsi="Times New Roman" w:eastAsia="仿宋" w:cs="Times New Roman"/>
          <w:b/>
          <w:bCs/>
          <w:color w:val="auto"/>
          <w:sz w:val="28"/>
          <w:szCs w:val="28"/>
          <w:highlight w:val="none"/>
        </w:rPr>
        <w:t>另有规定外，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认为需要提交的其他证明材料或资料加盖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的单位公章后应在此项下提交。</w:t>
      </w:r>
    </w:p>
    <w:p w14:paraId="38CF13DE">
      <w:pPr>
        <w:rPr>
          <w:rFonts w:hint="default" w:ascii="Times New Roman" w:hAnsi="Times New Roman" w:eastAsia="仿宋" w:cs="Times New Roman"/>
          <w:color w:val="auto"/>
          <w:sz w:val="20"/>
          <w:szCs w:val="18"/>
          <w:highlight w:val="none"/>
        </w:rPr>
      </w:pPr>
    </w:p>
    <w:p w14:paraId="393D7D0E">
      <w:pPr>
        <w:rPr>
          <w:rFonts w:hint="default" w:ascii="Times New Roman" w:hAnsi="Times New Roman" w:eastAsia="仿宋" w:cs="Times New Roman"/>
          <w:color w:val="auto"/>
          <w:sz w:val="20"/>
          <w:szCs w:val="18"/>
          <w:highlight w:val="none"/>
        </w:rPr>
      </w:pPr>
    </w:p>
    <w:p w14:paraId="5893CFF8">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3E70E4FA">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75BC1112">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6243C6BA">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50A0870C">
      <w:pPr>
        <w:rPr>
          <w:rFonts w:hint="default" w:ascii="Times New Roman" w:hAnsi="Times New Roman" w:cs="Times New Roman"/>
        </w:rPr>
      </w:pPr>
      <w:r>
        <w:rPr>
          <w:rFonts w:hint="default" w:ascii="Times New Roman" w:hAnsi="Times New Roman" w:eastAsia="仿宋" w:cs="Times New Roman"/>
          <w:b/>
          <w:color w:val="auto"/>
          <w:sz w:val="36"/>
          <w:szCs w:val="36"/>
          <w:shd w:val="clear" w:color="060000" w:fill="auto"/>
          <w:lang w:eastAsia="zh-CN"/>
        </w:rPr>
        <w:t>注：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w:t>
      </w:r>
      <w:r>
        <w:rPr>
          <w:rFonts w:hint="default" w:ascii="Times New Roman" w:hAnsi="Times New Roman" w:eastAsia="仿宋" w:cs="Times New Roman"/>
          <w:b/>
          <w:color w:val="auto"/>
          <w:sz w:val="36"/>
          <w:szCs w:val="36"/>
          <w:shd w:val="clear" w:color="060000" w:fill="auto"/>
          <w:lang w:val="en-US" w:eastAsia="zh-CN"/>
        </w:rPr>
        <w:t>比选</w:t>
      </w:r>
      <w:r>
        <w:rPr>
          <w:rFonts w:hint="default" w:ascii="Times New Roman" w:hAnsi="Times New Roman" w:eastAsia="仿宋" w:cs="Times New Roman"/>
          <w:b/>
          <w:color w:val="auto"/>
          <w:sz w:val="36"/>
          <w:szCs w:val="36"/>
          <w:shd w:val="clear" w:color="060000" w:fill="auto"/>
          <w:lang w:eastAsia="zh-CN"/>
        </w:rPr>
        <w:t>人有权拒绝接收。</w:t>
      </w:r>
    </w:p>
    <w:p w14:paraId="6886BABA">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E869F">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F976B">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D5E9E7">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0DD5E9E7">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43933CEF">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F852F"/>
    <w:multiLevelType w:val="singleLevel"/>
    <w:tmpl w:val="A16F852F"/>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59F817E8"/>
    <w:multiLevelType w:val="singleLevel"/>
    <w:tmpl w:val="59F817E8"/>
    <w:lvl w:ilvl="0" w:tentative="0">
      <w:start w:val="1"/>
      <w:numFmt w:val="chineseCounting"/>
      <w:pStyle w:val="18"/>
      <w:suff w:val="nothing"/>
      <w:lvlText w:val="%1、"/>
      <w:lvlJc w:val="left"/>
    </w:lvl>
  </w:abstractNum>
  <w:abstractNum w:abstractNumId="3">
    <w:nsid w:val="67C357B0"/>
    <w:multiLevelType w:val="singleLevel"/>
    <w:tmpl w:val="67C357B0"/>
    <w:lvl w:ilvl="0" w:tentative="0">
      <w:start w:val="1"/>
      <w:numFmt w:val="decimal"/>
      <w:suff w:val="nothing"/>
      <w:lvlText w:val="%1、"/>
      <w:lvlJc w:val="left"/>
    </w:lvl>
  </w:abstractNum>
  <w:abstractNum w:abstractNumId="4">
    <w:nsid w:val="6ED6B3D1"/>
    <w:multiLevelType w:val="singleLevel"/>
    <w:tmpl w:val="6ED6B3D1"/>
    <w:lvl w:ilvl="0" w:tentative="0">
      <w:start w:val="1"/>
      <w:numFmt w:val="decimal"/>
      <w:suff w:val="nothing"/>
      <w:lvlText w:val="%1、"/>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5MzQxYzgyODFiMGZlMDQ5N2RmOWNjNmE4Y2I4MmIifQ=="/>
    <w:docVar w:name="KSO_WPS_MARK_KEY" w:val="cca59e2e-ebaf-4182-b8fa-72c252d0770b"/>
  </w:docVars>
  <w:rsids>
    <w:rsidRoot w:val="00000000"/>
    <w:rsid w:val="003F23CE"/>
    <w:rsid w:val="00E97C2E"/>
    <w:rsid w:val="00F31039"/>
    <w:rsid w:val="014556BE"/>
    <w:rsid w:val="021122B5"/>
    <w:rsid w:val="02FC45A7"/>
    <w:rsid w:val="04021749"/>
    <w:rsid w:val="047A5783"/>
    <w:rsid w:val="04F63CC2"/>
    <w:rsid w:val="059D30B6"/>
    <w:rsid w:val="06104A21"/>
    <w:rsid w:val="07A86AAB"/>
    <w:rsid w:val="08493BE3"/>
    <w:rsid w:val="085A5FF7"/>
    <w:rsid w:val="0949606C"/>
    <w:rsid w:val="095A3DD5"/>
    <w:rsid w:val="09DE0417"/>
    <w:rsid w:val="0E435E5F"/>
    <w:rsid w:val="0F004A9B"/>
    <w:rsid w:val="0F791428"/>
    <w:rsid w:val="115B06EA"/>
    <w:rsid w:val="117F087D"/>
    <w:rsid w:val="119460F8"/>
    <w:rsid w:val="1360023A"/>
    <w:rsid w:val="14D507B4"/>
    <w:rsid w:val="15312BFE"/>
    <w:rsid w:val="15363948"/>
    <w:rsid w:val="1552390B"/>
    <w:rsid w:val="18221F62"/>
    <w:rsid w:val="190D49C0"/>
    <w:rsid w:val="1A613B56"/>
    <w:rsid w:val="1D3A6537"/>
    <w:rsid w:val="1D46072C"/>
    <w:rsid w:val="1D835251"/>
    <w:rsid w:val="1EB84FB4"/>
    <w:rsid w:val="21ED538F"/>
    <w:rsid w:val="22130EA0"/>
    <w:rsid w:val="23B44CBF"/>
    <w:rsid w:val="23F8720B"/>
    <w:rsid w:val="25586B85"/>
    <w:rsid w:val="258424AE"/>
    <w:rsid w:val="25846482"/>
    <w:rsid w:val="258B3AF2"/>
    <w:rsid w:val="259020DD"/>
    <w:rsid w:val="259E56DA"/>
    <w:rsid w:val="25EB1F94"/>
    <w:rsid w:val="26B47885"/>
    <w:rsid w:val="27E614C8"/>
    <w:rsid w:val="28C606E7"/>
    <w:rsid w:val="29EF3C6E"/>
    <w:rsid w:val="29F554B9"/>
    <w:rsid w:val="2AA76515"/>
    <w:rsid w:val="2BCE666F"/>
    <w:rsid w:val="2BE302F2"/>
    <w:rsid w:val="2C0D6146"/>
    <w:rsid w:val="2D7050C6"/>
    <w:rsid w:val="2E4862BB"/>
    <w:rsid w:val="30142680"/>
    <w:rsid w:val="30C51A99"/>
    <w:rsid w:val="310444A3"/>
    <w:rsid w:val="318833D7"/>
    <w:rsid w:val="32382BF4"/>
    <w:rsid w:val="32B819E9"/>
    <w:rsid w:val="34AA5361"/>
    <w:rsid w:val="3619097D"/>
    <w:rsid w:val="3687595A"/>
    <w:rsid w:val="381E22EE"/>
    <w:rsid w:val="38507FCD"/>
    <w:rsid w:val="38DD5D05"/>
    <w:rsid w:val="3A7941B3"/>
    <w:rsid w:val="3A8F74D3"/>
    <w:rsid w:val="3AC9229B"/>
    <w:rsid w:val="3AED7D56"/>
    <w:rsid w:val="3B252BAF"/>
    <w:rsid w:val="3B88345B"/>
    <w:rsid w:val="3B8E778B"/>
    <w:rsid w:val="3C1A7270"/>
    <w:rsid w:val="3DB54599"/>
    <w:rsid w:val="3DC33DF0"/>
    <w:rsid w:val="3FB8550E"/>
    <w:rsid w:val="40972C3D"/>
    <w:rsid w:val="41344930"/>
    <w:rsid w:val="41627D39"/>
    <w:rsid w:val="42A3719F"/>
    <w:rsid w:val="44396802"/>
    <w:rsid w:val="444F192C"/>
    <w:rsid w:val="44803629"/>
    <w:rsid w:val="44E26451"/>
    <w:rsid w:val="45282B95"/>
    <w:rsid w:val="455F57C6"/>
    <w:rsid w:val="45C937D0"/>
    <w:rsid w:val="47431429"/>
    <w:rsid w:val="476017F7"/>
    <w:rsid w:val="47CC6C50"/>
    <w:rsid w:val="47F839E2"/>
    <w:rsid w:val="48A52C68"/>
    <w:rsid w:val="49164ABC"/>
    <w:rsid w:val="497118BC"/>
    <w:rsid w:val="497955D6"/>
    <w:rsid w:val="49BF499E"/>
    <w:rsid w:val="4A902D26"/>
    <w:rsid w:val="4A952DAE"/>
    <w:rsid w:val="4B320132"/>
    <w:rsid w:val="4B66509A"/>
    <w:rsid w:val="4B9A7A86"/>
    <w:rsid w:val="4BBD5522"/>
    <w:rsid w:val="4C583BC9"/>
    <w:rsid w:val="4C8C537E"/>
    <w:rsid w:val="4CD53C0E"/>
    <w:rsid w:val="4CEA3B19"/>
    <w:rsid w:val="4DE2074E"/>
    <w:rsid w:val="4E8C7701"/>
    <w:rsid w:val="4E994B9F"/>
    <w:rsid w:val="4ECA713C"/>
    <w:rsid w:val="4FCD110C"/>
    <w:rsid w:val="4FE15C83"/>
    <w:rsid w:val="4FF77255"/>
    <w:rsid w:val="505667B7"/>
    <w:rsid w:val="51583D23"/>
    <w:rsid w:val="552C446C"/>
    <w:rsid w:val="55C951EF"/>
    <w:rsid w:val="56312D95"/>
    <w:rsid w:val="56BA5480"/>
    <w:rsid w:val="56CE3AA9"/>
    <w:rsid w:val="57376C93"/>
    <w:rsid w:val="58C92183"/>
    <w:rsid w:val="58F95B31"/>
    <w:rsid w:val="59162E41"/>
    <w:rsid w:val="59B47F65"/>
    <w:rsid w:val="5ABA5A4E"/>
    <w:rsid w:val="5BC87CF7"/>
    <w:rsid w:val="5C074CC3"/>
    <w:rsid w:val="5D5850AB"/>
    <w:rsid w:val="5D846E29"/>
    <w:rsid w:val="5E2C6C63"/>
    <w:rsid w:val="5EA44A4C"/>
    <w:rsid w:val="5F6D7533"/>
    <w:rsid w:val="5FAF36A8"/>
    <w:rsid w:val="5FFA14E0"/>
    <w:rsid w:val="60372166"/>
    <w:rsid w:val="60D54EE6"/>
    <w:rsid w:val="63777BFD"/>
    <w:rsid w:val="63C86657"/>
    <w:rsid w:val="64F61D79"/>
    <w:rsid w:val="65031DA0"/>
    <w:rsid w:val="65206DF6"/>
    <w:rsid w:val="65BB5819"/>
    <w:rsid w:val="660D5AC7"/>
    <w:rsid w:val="66CF4630"/>
    <w:rsid w:val="67E816B3"/>
    <w:rsid w:val="686B482C"/>
    <w:rsid w:val="68BD6F97"/>
    <w:rsid w:val="69286584"/>
    <w:rsid w:val="698060B5"/>
    <w:rsid w:val="69D50B42"/>
    <w:rsid w:val="6A530054"/>
    <w:rsid w:val="6A6F6406"/>
    <w:rsid w:val="6A741F92"/>
    <w:rsid w:val="6A9A31A7"/>
    <w:rsid w:val="6CF07C20"/>
    <w:rsid w:val="6DBD011A"/>
    <w:rsid w:val="6DBF6C55"/>
    <w:rsid w:val="6DD864C0"/>
    <w:rsid w:val="713003C1"/>
    <w:rsid w:val="716C47E2"/>
    <w:rsid w:val="72C154D1"/>
    <w:rsid w:val="73AD7AA7"/>
    <w:rsid w:val="73B47087"/>
    <w:rsid w:val="73CC268A"/>
    <w:rsid w:val="741B1AD7"/>
    <w:rsid w:val="74765463"/>
    <w:rsid w:val="748C1DB2"/>
    <w:rsid w:val="751122B7"/>
    <w:rsid w:val="752B15CB"/>
    <w:rsid w:val="758D193E"/>
    <w:rsid w:val="7610431D"/>
    <w:rsid w:val="770025E3"/>
    <w:rsid w:val="7706409E"/>
    <w:rsid w:val="78441ADC"/>
    <w:rsid w:val="785E3A65"/>
    <w:rsid w:val="788E0646"/>
    <w:rsid w:val="79AF45B3"/>
    <w:rsid w:val="7A6D61E2"/>
    <w:rsid w:val="7A8F7F06"/>
    <w:rsid w:val="7B2B37D8"/>
    <w:rsid w:val="7BB37C24"/>
    <w:rsid w:val="7D4A0A5C"/>
    <w:rsid w:val="7D9521E6"/>
    <w:rsid w:val="7F1A4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customStyle="1" w:styleId="5">
    <w:name w:val="style4"/>
    <w:basedOn w:val="1"/>
    <w:next w:val="6"/>
    <w:qFormat/>
    <w:uiPriority w:val="0"/>
    <w:pPr>
      <w:widowControl/>
      <w:spacing w:before="280" w:after="280"/>
    </w:pPr>
    <w:rPr>
      <w:rFonts w:ascii="宋体"/>
      <w:sz w:val="18"/>
    </w:rPr>
  </w:style>
  <w:style w:type="paragraph" w:customStyle="1" w:styleId="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qFormat/>
    <w:uiPriority w:val="0"/>
    <w:pPr>
      <w:adjustRightInd w:val="0"/>
      <w:spacing w:after="120" w:line="360" w:lineRule="atLeast"/>
      <w:ind w:left="420" w:leftChars="200"/>
      <w:jc w:val="left"/>
      <w:textAlignment w:val="baseline"/>
    </w:pPr>
    <w:rPr>
      <w:sz w:val="24"/>
    </w:rPr>
  </w:style>
  <w:style w:type="paragraph" w:styleId="8">
    <w:name w:val="envelope return"/>
    <w:basedOn w:val="1"/>
    <w:unhideWhenUsed/>
    <w:qFormat/>
    <w:uiPriority w:val="99"/>
    <w:pPr>
      <w:snapToGrid w:val="0"/>
    </w:pPr>
    <w:rPr>
      <w:rFonts w:ascii="Arial" w:hAnsi="Arial"/>
    </w:rPr>
  </w:style>
  <w:style w:type="paragraph" w:styleId="9">
    <w:name w:val="Plain Text"/>
    <w:basedOn w:val="1"/>
    <w:qFormat/>
    <w:uiPriority w:val="0"/>
    <w:rPr>
      <w:sz w:val="24"/>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12">
    <w:name w:val="List"/>
    <w:basedOn w:val="1"/>
    <w:qFormat/>
    <w:uiPriority w:val="0"/>
    <w:pPr>
      <w:ind w:left="420" w:hanging="420"/>
    </w:pPr>
    <w:rPr>
      <w:szCs w:val="20"/>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4"/>
    <w:next w:val="15"/>
    <w:qFormat/>
    <w:uiPriority w:val="0"/>
    <w:pPr>
      <w:ind w:firstLine="420" w:firstLineChars="100"/>
    </w:pPr>
    <w:rPr>
      <w:rFonts w:ascii="宋体"/>
      <w:kern w:val="0"/>
      <w:sz w:val="34"/>
    </w:rPr>
  </w:style>
  <w:style w:type="paragraph" w:styleId="15">
    <w:name w:val="Body Text First Indent 2"/>
    <w:basedOn w:val="7"/>
    <w:next w:val="12"/>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2387</Words>
  <Characters>2526</Characters>
  <Lines>0</Lines>
  <Paragraphs>0</Paragraphs>
  <TotalTime>2</TotalTime>
  <ScaleCrop>false</ScaleCrop>
  <LinksUpToDate>false</LinksUpToDate>
  <CharactersWithSpaces>2585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WPS_1658882146</cp:lastModifiedBy>
  <cp:lastPrinted>2023-09-22T08:57:00Z</cp:lastPrinted>
  <dcterms:modified xsi:type="dcterms:W3CDTF">2026-01-14T02:05:11Z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4B0894F816E1458BBEFD324F046C4ADB_13</vt:lpwstr>
  </property>
  <property fmtid="{D5CDD505-2E9C-101B-9397-08002B2CF9AE}" pid="4" name="KSOTemplateDocerSaveRecord">
    <vt:lpwstr>eyJoZGlkIjoiMDMwZGM3YTgwNjYzYTQ1M2VjNjE1YTdkNjhkNWNhODciLCJ1c2VySWQiOiIxMzg5MjExMjI0In0=</vt:lpwstr>
  </property>
</Properties>
</file>