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ED43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592DA84B">
      <w:pPr>
        <w:pageBreakBefore w:val="0"/>
        <w:shd w:val="clear" w:color="auto" w:fill="auto"/>
        <w:kinsoku/>
        <w:wordWrap/>
        <w:overflowPunct/>
        <w:topLinePunct w:val="0"/>
        <w:bidi w:val="0"/>
        <w:spacing w:line="52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报价单</w:t>
      </w:r>
    </w:p>
    <w:p w14:paraId="503E1950">
      <w:pPr>
        <w:pageBreakBefore w:val="0"/>
        <w:shd w:val="clear" w:color="auto" w:fill="auto"/>
        <w:kinsoku/>
        <w:wordWrap/>
        <w:overflowPunct/>
        <w:topLinePunct w:val="0"/>
        <w:bidi w:val="0"/>
        <w:spacing w:line="520" w:lineRule="exact"/>
        <w:jc w:val="center"/>
        <w:rPr>
          <w:rFonts w:ascii="仿宋_GB2312" w:hAnsi="仿宋" w:eastAsia="仿宋_GB2312" w:cs="仿宋"/>
          <w:b/>
          <w:sz w:val="32"/>
          <w:szCs w:val="32"/>
          <w:highlight w:val="none"/>
        </w:rPr>
      </w:pPr>
    </w:p>
    <w:tbl>
      <w:tblPr>
        <w:tblStyle w:val="8"/>
        <w:tblW w:w="8683" w:type="dxa"/>
        <w:tblInd w:w="0" w:type="dxa"/>
        <w:tblLayout w:type="fixed"/>
        <w:tblCellMar>
          <w:top w:w="15" w:type="dxa"/>
          <w:left w:w="15" w:type="dxa"/>
          <w:bottom w:w="15" w:type="dxa"/>
          <w:right w:w="15" w:type="dxa"/>
        </w:tblCellMar>
      </w:tblPr>
      <w:tblGrid>
        <w:gridCol w:w="3332"/>
        <w:gridCol w:w="5351"/>
      </w:tblGrid>
      <w:tr w14:paraId="556B08CA">
        <w:tblPrEx>
          <w:tblCellMar>
            <w:top w:w="15" w:type="dxa"/>
            <w:left w:w="15" w:type="dxa"/>
            <w:bottom w:w="15" w:type="dxa"/>
            <w:right w:w="15" w:type="dxa"/>
          </w:tblCellMar>
        </w:tblPrEx>
        <w:trPr>
          <w:trHeight w:val="1474" w:hRule="exact"/>
        </w:trPr>
        <w:tc>
          <w:tcPr>
            <w:tcW w:w="3332" w:type="dxa"/>
            <w:tcBorders>
              <w:top w:val="single" w:color="000000" w:sz="4" w:space="0"/>
              <w:left w:val="single" w:color="000000" w:sz="4" w:space="0"/>
              <w:bottom w:val="single" w:color="000000" w:sz="4" w:space="0"/>
              <w:right w:val="single" w:color="000000" w:sz="4" w:space="0"/>
            </w:tcBorders>
            <w:noWrap w:val="0"/>
            <w:vAlign w:val="center"/>
          </w:tcPr>
          <w:p w14:paraId="2526D1C5">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项目名称</w:t>
            </w:r>
          </w:p>
        </w:tc>
        <w:tc>
          <w:tcPr>
            <w:tcW w:w="5351" w:type="dxa"/>
            <w:tcBorders>
              <w:top w:val="single" w:color="000000" w:sz="4" w:space="0"/>
              <w:left w:val="single" w:color="000000" w:sz="4" w:space="0"/>
              <w:bottom w:val="single" w:color="000000" w:sz="4" w:space="0"/>
              <w:right w:val="single" w:color="000000" w:sz="4" w:space="0"/>
            </w:tcBorders>
            <w:noWrap w:val="0"/>
            <w:vAlign w:val="center"/>
          </w:tcPr>
          <w:p w14:paraId="7EE83040">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许襄长输综合供热管网项目建设后期生产运行劳务外包单位劳务外包服务比选采购</w:t>
            </w:r>
          </w:p>
        </w:tc>
      </w:tr>
      <w:tr w14:paraId="479946D9">
        <w:tblPrEx>
          <w:tblCellMar>
            <w:top w:w="15" w:type="dxa"/>
            <w:left w:w="15" w:type="dxa"/>
            <w:bottom w:w="15" w:type="dxa"/>
            <w:right w:w="15" w:type="dxa"/>
          </w:tblCellMar>
        </w:tblPrEx>
        <w:trPr>
          <w:trHeight w:val="1474" w:hRule="exact"/>
        </w:trPr>
        <w:tc>
          <w:tcPr>
            <w:tcW w:w="3332" w:type="dxa"/>
            <w:tcBorders>
              <w:top w:val="single" w:color="000000" w:sz="4" w:space="0"/>
              <w:left w:val="single" w:color="000000" w:sz="4" w:space="0"/>
              <w:right w:val="single" w:color="000000" w:sz="4" w:space="0"/>
            </w:tcBorders>
            <w:noWrap w:val="0"/>
            <w:vAlign w:val="center"/>
          </w:tcPr>
          <w:p w14:paraId="131C47E5">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申请人</w:t>
            </w:r>
          </w:p>
        </w:tc>
        <w:tc>
          <w:tcPr>
            <w:tcW w:w="5351" w:type="dxa"/>
            <w:tcBorders>
              <w:top w:val="single" w:color="000000" w:sz="4" w:space="0"/>
              <w:left w:val="single" w:color="000000" w:sz="4" w:space="0"/>
              <w:bottom w:val="single" w:color="000000" w:sz="4" w:space="0"/>
              <w:right w:val="single" w:color="000000" w:sz="4" w:space="0"/>
            </w:tcBorders>
            <w:noWrap w:val="0"/>
            <w:vAlign w:val="center"/>
          </w:tcPr>
          <w:p w14:paraId="4CC5A433">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p>
        </w:tc>
      </w:tr>
      <w:tr w14:paraId="18291190">
        <w:tblPrEx>
          <w:tblCellMar>
            <w:top w:w="15" w:type="dxa"/>
            <w:left w:w="15" w:type="dxa"/>
            <w:bottom w:w="15" w:type="dxa"/>
            <w:right w:w="15" w:type="dxa"/>
          </w:tblCellMar>
        </w:tblPrEx>
        <w:trPr>
          <w:trHeight w:val="1474" w:hRule="exact"/>
        </w:trPr>
        <w:tc>
          <w:tcPr>
            <w:tcW w:w="3332" w:type="dxa"/>
            <w:tcBorders>
              <w:top w:val="single" w:color="000000" w:sz="4" w:space="0"/>
              <w:left w:val="single" w:color="000000" w:sz="4" w:space="0"/>
              <w:bottom w:val="single" w:color="000000" w:sz="4" w:space="0"/>
              <w:right w:val="single" w:color="000000" w:sz="4" w:space="0"/>
            </w:tcBorders>
            <w:noWrap w:val="0"/>
            <w:vAlign w:val="center"/>
          </w:tcPr>
          <w:p w14:paraId="7C4B60B3">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项目负责人（职务）</w:t>
            </w:r>
          </w:p>
        </w:tc>
        <w:tc>
          <w:tcPr>
            <w:tcW w:w="5351" w:type="dxa"/>
            <w:tcBorders>
              <w:top w:val="single" w:color="000000" w:sz="4" w:space="0"/>
              <w:left w:val="single" w:color="000000" w:sz="4" w:space="0"/>
              <w:bottom w:val="single" w:color="000000" w:sz="4" w:space="0"/>
              <w:right w:val="single" w:color="000000" w:sz="4" w:space="0"/>
            </w:tcBorders>
            <w:noWrap w:val="0"/>
            <w:vAlign w:val="center"/>
          </w:tcPr>
          <w:p w14:paraId="08393A9D">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p>
        </w:tc>
      </w:tr>
      <w:tr w14:paraId="4027E87A">
        <w:tblPrEx>
          <w:tblCellMar>
            <w:top w:w="15" w:type="dxa"/>
            <w:left w:w="15" w:type="dxa"/>
            <w:bottom w:w="15" w:type="dxa"/>
            <w:right w:w="15" w:type="dxa"/>
          </w:tblCellMar>
        </w:tblPrEx>
        <w:trPr>
          <w:trHeight w:val="1474" w:hRule="exact"/>
        </w:trPr>
        <w:tc>
          <w:tcPr>
            <w:tcW w:w="3332" w:type="dxa"/>
            <w:tcBorders>
              <w:top w:val="single" w:color="000000" w:sz="4" w:space="0"/>
              <w:left w:val="single" w:color="000000" w:sz="4" w:space="0"/>
              <w:bottom w:val="single" w:color="000000" w:sz="4" w:space="0"/>
              <w:right w:val="single" w:color="000000" w:sz="4" w:space="0"/>
            </w:tcBorders>
            <w:noWrap w:val="0"/>
            <w:vAlign w:val="center"/>
          </w:tcPr>
          <w:p w14:paraId="0F187414">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val="en-US" w:eastAsia="zh-CN" w:bidi="ar"/>
              </w:rPr>
            </w:pPr>
            <w:r>
              <w:rPr>
                <w:rFonts w:hint="eastAsia" w:ascii="仿宋_GB2312" w:hAnsi="宋体" w:eastAsia="仿宋_GB2312" w:cs="仿宋_GB2312"/>
                <w:b/>
                <w:color w:val="000000"/>
                <w:kern w:val="0"/>
                <w:sz w:val="32"/>
                <w:szCs w:val="32"/>
                <w:highlight w:val="none"/>
                <w:lang w:val="en-US" w:eastAsia="zh-CN" w:bidi="ar"/>
              </w:rPr>
              <w:t>项目工作内容</w:t>
            </w:r>
          </w:p>
        </w:tc>
        <w:tc>
          <w:tcPr>
            <w:tcW w:w="5351" w:type="dxa"/>
            <w:tcBorders>
              <w:top w:val="single" w:color="000000" w:sz="4" w:space="0"/>
              <w:left w:val="single" w:color="000000" w:sz="4" w:space="0"/>
              <w:bottom w:val="single" w:color="000000" w:sz="4" w:space="0"/>
              <w:right w:val="single" w:color="000000" w:sz="4" w:space="0"/>
            </w:tcBorders>
            <w:noWrap w:val="0"/>
            <w:vAlign w:val="center"/>
          </w:tcPr>
          <w:p w14:paraId="13C722DA">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bidi="ar"/>
              </w:rPr>
            </w:pPr>
          </w:p>
          <w:p w14:paraId="345FA4DF">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bidi="ar"/>
              </w:rPr>
            </w:pPr>
          </w:p>
        </w:tc>
      </w:tr>
      <w:tr w14:paraId="44E08A16">
        <w:tblPrEx>
          <w:tblCellMar>
            <w:top w:w="15" w:type="dxa"/>
            <w:left w:w="15" w:type="dxa"/>
            <w:bottom w:w="15" w:type="dxa"/>
            <w:right w:w="15" w:type="dxa"/>
          </w:tblCellMar>
        </w:tblPrEx>
        <w:trPr>
          <w:trHeight w:val="1474" w:hRule="exact"/>
        </w:trPr>
        <w:tc>
          <w:tcPr>
            <w:tcW w:w="3332" w:type="dxa"/>
            <w:tcBorders>
              <w:top w:val="single" w:color="000000" w:sz="4" w:space="0"/>
              <w:left w:val="single" w:color="000000" w:sz="4" w:space="0"/>
              <w:bottom w:val="single" w:color="000000" w:sz="4" w:space="0"/>
              <w:right w:val="single" w:color="000000" w:sz="4" w:space="0"/>
            </w:tcBorders>
            <w:noWrap w:val="0"/>
            <w:vAlign w:val="center"/>
          </w:tcPr>
          <w:p w14:paraId="459654A4">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报价</w:t>
            </w:r>
          </w:p>
        </w:tc>
        <w:tc>
          <w:tcPr>
            <w:tcW w:w="5351" w:type="dxa"/>
            <w:tcBorders>
              <w:top w:val="single" w:color="000000" w:sz="4" w:space="0"/>
              <w:left w:val="single" w:color="000000" w:sz="4" w:space="0"/>
              <w:bottom w:val="single" w:color="000000" w:sz="4" w:space="0"/>
              <w:right w:val="single" w:color="000000" w:sz="4" w:space="0"/>
            </w:tcBorders>
            <w:noWrap w:val="0"/>
            <w:vAlign w:val="center"/>
          </w:tcPr>
          <w:p w14:paraId="593A759E">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 xml:space="preserve">     </w:t>
            </w:r>
            <w:r>
              <w:rPr>
                <w:rFonts w:hint="eastAsia" w:ascii="仿宋_GB2312" w:hAnsi="仿宋_GB2312" w:eastAsia="仿宋_GB2312" w:cs="仿宋_GB2312"/>
                <w:sz w:val="32"/>
                <w:szCs w:val="32"/>
                <w:highlight w:val="none"/>
                <w:lang w:val="en-US" w:eastAsia="zh-CN"/>
              </w:rPr>
              <w:t>****元/月（含税）</w:t>
            </w:r>
          </w:p>
        </w:tc>
      </w:tr>
    </w:tbl>
    <w:p w14:paraId="402B8F83">
      <w:pPr>
        <w:pageBreakBefore w:val="0"/>
        <w:shd w:val="clear" w:color="auto" w:fill="auto"/>
        <w:kinsoku/>
        <w:wordWrap/>
        <w:overflowPunct/>
        <w:topLinePunct w:val="0"/>
        <w:bidi w:val="0"/>
        <w:adjustRightInd w:val="0"/>
        <w:spacing w:line="520" w:lineRule="exact"/>
        <w:ind w:firstLine="640" w:firstLineChars="200"/>
        <w:jc w:val="right"/>
        <w:rPr>
          <w:rFonts w:hint="eastAsia" w:ascii="仿宋_GB2312" w:hAnsi="仿宋_GB2312" w:eastAsia="仿宋_GB2312" w:cs="仿宋_GB2312"/>
          <w:sz w:val="32"/>
          <w:szCs w:val="32"/>
          <w:highlight w:val="none"/>
          <w:lang w:val="en-US" w:eastAsia="zh-CN"/>
        </w:rPr>
      </w:pPr>
    </w:p>
    <w:p w14:paraId="64E20535">
      <w:pPr>
        <w:pageBreakBefore w:val="0"/>
        <w:shd w:val="clear" w:color="auto" w:fill="auto"/>
        <w:kinsoku/>
        <w:wordWrap/>
        <w:overflowPunct/>
        <w:topLinePunct w:val="0"/>
        <w:bidi w:val="0"/>
        <w:adjustRightInd w:val="0"/>
        <w:spacing w:line="520" w:lineRule="exact"/>
        <w:ind w:firstLine="640" w:firstLineChars="200"/>
        <w:jc w:val="right"/>
        <w:rPr>
          <w:rFonts w:hint="eastAsia" w:ascii="仿宋_GB2312" w:hAnsi="仿宋_GB2312" w:eastAsia="仿宋_GB2312" w:cs="仿宋_GB2312"/>
          <w:sz w:val="32"/>
          <w:szCs w:val="32"/>
          <w:highlight w:val="none"/>
          <w:lang w:val="en-US" w:eastAsia="zh-CN"/>
        </w:rPr>
      </w:pPr>
    </w:p>
    <w:p w14:paraId="07088046">
      <w:pPr>
        <w:pStyle w:val="3"/>
        <w:pageBreakBefore w:val="0"/>
        <w:kinsoku/>
        <w:wordWrap/>
        <w:overflowPunct/>
        <w:topLinePunct w:val="0"/>
        <w:bidi w:val="0"/>
        <w:spacing w:line="520" w:lineRule="exact"/>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6E93EEC0">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1C2D8589">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0399E3A7">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70EB42E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highlight w:val="none"/>
          <w:lang w:val="en-US" w:eastAsia="zh-CN"/>
        </w:rPr>
      </w:pPr>
    </w:p>
    <w:p w14:paraId="72A21B3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highlight w:val="none"/>
          <w:lang w:val="en-US" w:eastAsia="zh-CN"/>
        </w:rPr>
      </w:pPr>
    </w:p>
    <w:p w14:paraId="4E78740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highlight w:val="none"/>
          <w:lang w:val="en-US" w:eastAsia="zh-CN"/>
        </w:rPr>
      </w:pPr>
    </w:p>
    <w:p w14:paraId="44E77CF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3F9FAD5">
      <w:pPr>
        <w:pStyle w:val="5"/>
        <w:pageBreakBefore w:val="0"/>
        <w:kinsoku/>
        <w:wordWrap/>
        <w:overflowPunct/>
        <w:topLinePunct w:val="0"/>
        <w:bidi w:val="0"/>
        <w:spacing w:line="520" w:lineRule="exact"/>
        <w:contextualSpacing/>
        <w:jc w:val="center"/>
        <w:rPr>
          <w:rFonts w:hint="eastAsia" w:ascii="方正小标宋简体" w:hAnsi="方正小标宋简体" w:eastAsia="方正小标宋简体" w:cs="方正小标宋简体"/>
          <w:b w:val="0"/>
          <w:bCs/>
          <w:sz w:val="44"/>
          <w:szCs w:val="44"/>
          <w:highlight w:val="none"/>
          <w:lang w:val="zh-CN"/>
        </w:rPr>
      </w:pPr>
      <w:r>
        <w:rPr>
          <w:rFonts w:hint="eastAsia" w:ascii="方正小标宋简体" w:hAnsi="方正小标宋简体" w:eastAsia="方正小标宋简体" w:cs="方正小标宋简体"/>
          <w:b w:val="0"/>
          <w:bCs/>
          <w:sz w:val="44"/>
          <w:szCs w:val="44"/>
          <w:highlight w:val="none"/>
          <w:lang w:val="zh-CN"/>
        </w:rPr>
        <w:t>评标标准</w:t>
      </w:r>
    </w:p>
    <w:p w14:paraId="25DD30D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一、资格审查</w:t>
      </w:r>
    </w:p>
    <w:p w14:paraId="3D33C3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highlight w:val="none"/>
          <w:lang w:val="zh-CN" w:eastAsia="zh-CN"/>
        </w:rPr>
      </w:pPr>
      <w:r>
        <w:rPr>
          <w:rFonts w:hint="eastAsia" w:ascii="仿宋_GB2312" w:hAnsi="仿宋_GB2312" w:eastAsia="仿宋_GB2312" w:cs="仿宋_GB2312"/>
          <w:sz w:val="32"/>
          <w:szCs w:val="32"/>
          <w:highlight w:val="none"/>
          <w:lang w:eastAsia="zh-CN"/>
        </w:rPr>
        <w:t>评审小组对</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lang w:eastAsia="zh-CN"/>
        </w:rPr>
        <w:t>人资格进行检查。</w:t>
      </w:r>
      <w:r>
        <w:rPr>
          <w:rFonts w:hint="eastAsia" w:ascii="仿宋_GB2312" w:hAnsi="仿宋_GB2312" w:eastAsia="仿宋_GB2312" w:cs="仿宋_GB2312"/>
          <w:sz w:val="32"/>
          <w:szCs w:val="32"/>
          <w:highlight w:val="none"/>
          <w:lang w:val="zh-CN" w:eastAsia="zh-CN"/>
        </w:rPr>
        <w:t>确定符合资格的</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lang w:val="zh-CN" w:eastAsia="zh-CN"/>
        </w:rPr>
        <w:t>人不少于3</w:t>
      </w:r>
      <w:r>
        <w:rPr>
          <w:rFonts w:hint="eastAsia" w:ascii="仿宋_GB2312" w:hAnsi="仿宋_GB2312" w:eastAsia="仿宋_GB2312" w:cs="仿宋_GB2312"/>
          <w:color w:val="auto"/>
          <w:sz w:val="32"/>
          <w:szCs w:val="32"/>
          <w:highlight w:val="none"/>
          <w:lang w:val="zh-CN" w:eastAsia="zh-CN"/>
        </w:rPr>
        <w:t>家后对投标文件进行符合性审查，</w:t>
      </w:r>
      <w:r>
        <w:rPr>
          <w:rFonts w:hint="eastAsia" w:ascii="仿宋_GB2312" w:hAnsi="仿宋_GB2312" w:eastAsia="仿宋_GB2312" w:cs="仿宋_GB2312"/>
          <w:color w:val="auto"/>
          <w:sz w:val="32"/>
          <w:szCs w:val="32"/>
          <w:highlight w:val="none"/>
          <w:lang w:val="en-US" w:eastAsia="zh-CN"/>
        </w:rPr>
        <w:t>少于三家则本次评标过程无效</w:t>
      </w:r>
      <w:r>
        <w:rPr>
          <w:rFonts w:hint="eastAsia" w:ascii="仿宋_GB2312" w:hAnsi="仿宋_GB2312" w:eastAsia="仿宋_GB2312" w:cs="仿宋_GB2312"/>
          <w:color w:val="auto"/>
          <w:sz w:val="32"/>
          <w:szCs w:val="32"/>
          <w:highlight w:val="none"/>
          <w:lang w:val="zh-CN" w:eastAsia="zh-CN"/>
        </w:rPr>
        <w:t>。</w:t>
      </w:r>
    </w:p>
    <w:p w14:paraId="004CE05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二、评审</w:t>
      </w:r>
    </w:p>
    <w:p w14:paraId="28AB1B7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（一）评审方法</w:t>
      </w:r>
    </w:p>
    <w:p w14:paraId="7C14E89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本项目采用综合评分法。总分为 100 分。</w:t>
      </w:r>
    </w:p>
    <w:p w14:paraId="7FBCA4E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zh-CN" w:eastAsia="zh-CN"/>
        </w:rPr>
        <w:t>（二）评分办法</w:t>
      </w:r>
      <w:bookmarkStart w:id="0" w:name="_GoBack"/>
      <w:bookmarkEnd w:id="0"/>
    </w:p>
    <w:tbl>
      <w:tblPr>
        <w:tblStyle w:val="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14:paraId="3F0B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2913" w:type="dxa"/>
            <w:gridSpan w:val="2"/>
            <w:noWrap w:val="0"/>
            <w:vAlign w:val="center"/>
          </w:tcPr>
          <w:p w14:paraId="4AE3C8B3">
            <w:pPr>
              <w:pageBreakBefore w:val="0"/>
              <w:tabs>
                <w:tab w:val="left" w:pos="1260"/>
              </w:tabs>
              <w:kinsoku/>
              <w:wordWrap/>
              <w:overflowPunct/>
              <w:topLinePunct w:val="0"/>
              <w:autoSpaceDE w:val="0"/>
              <w:autoSpaceDN w:val="0"/>
              <w:bidi w:val="0"/>
              <w:adjustRightInd w:val="0"/>
              <w:snapToGrid w:val="0"/>
              <w:spacing w:line="520" w:lineRule="exact"/>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分值构成</w:t>
            </w:r>
          </w:p>
          <w:p w14:paraId="74FDEB45">
            <w:pPr>
              <w:pageBreakBefore w:val="0"/>
              <w:tabs>
                <w:tab w:val="left" w:pos="1260"/>
              </w:tabs>
              <w:kinsoku/>
              <w:wordWrap/>
              <w:overflowPunct/>
              <w:topLinePunct w:val="0"/>
              <w:autoSpaceDE w:val="0"/>
              <w:autoSpaceDN w:val="0"/>
              <w:bidi w:val="0"/>
              <w:adjustRightInd w:val="0"/>
              <w:snapToGrid w:val="0"/>
              <w:spacing w:line="520" w:lineRule="exact"/>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(总分100分)</w:t>
            </w:r>
          </w:p>
        </w:tc>
        <w:tc>
          <w:tcPr>
            <w:tcW w:w="6786" w:type="dxa"/>
            <w:noWrap w:val="0"/>
            <w:vAlign w:val="center"/>
          </w:tcPr>
          <w:p w14:paraId="6DF98960">
            <w:pPr>
              <w:pageBreakBefore w:val="0"/>
              <w:tabs>
                <w:tab w:val="left" w:pos="1260"/>
              </w:tabs>
              <w:kinsoku/>
              <w:wordWrap/>
              <w:overflowPunct/>
              <w:topLinePunct w:val="0"/>
              <w:autoSpaceDE w:val="0"/>
              <w:autoSpaceDN w:val="0"/>
              <w:bidi w:val="0"/>
              <w:adjustRightInd w:val="0"/>
              <w:snapToGrid w:val="0"/>
              <w:spacing w:line="520" w:lineRule="exact"/>
              <w:jc w:val="lef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企业报价</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u w:val="single"/>
                <w:lang w:val="en-US" w:eastAsia="zh-CN"/>
              </w:rPr>
              <w:t>30</w:t>
            </w:r>
            <w:r>
              <w:rPr>
                <w:rFonts w:hint="eastAsia" w:ascii="仿宋_GB2312" w:hAnsi="仿宋_GB2312" w:eastAsia="仿宋_GB2312" w:cs="仿宋_GB2312"/>
                <w:sz w:val="32"/>
                <w:szCs w:val="32"/>
                <w:highlight w:val="none"/>
                <w:u w:val="single"/>
                <w:lang w:val="zh-CN"/>
              </w:rPr>
              <w:t>分</w:t>
            </w:r>
          </w:p>
          <w:p w14:paraId="12372233">
            <w:pPr>
              <w:pageBreakBefore w:val="0"/>
              <w:tabs>
                <w:tab w:val="left" w:pos="1260"/>
              </w:tabs>
              <w:kinsoku/>
              <w:wordWrap/>
              <w:overflowPunct/>
              <w:topLinePunct w:val="0"/>
              <w:autoSpaceDE w:val="0"/>
              <w:autoSpaceDN w:val="0"/>
              <w:bidi w:val="0"/>
              <w:adjustRightInd w:val="0"/>
              <w:snapToGrid w:val="0"/>
              <w:spacing w:line="520" w:lineRule="exact"/>
              <w:jc w:val="left"/>
              <w:rPr>
                <w:rFonts w:hint="eastAsia" w:ascii="仿宋_GB2312" w:hAnsi="仿宋_GB2312" w:eastAsia="仿宋_GB2312" w:cs="仿宋_GB2312"/>
                <w:sz w:val="32"/>
                <w:szCs w:val="32"/>
                <w:highlight w:val="none"/>
                <w:u w:val="single"/>
                <w:lang w:val="zh-CN"/>
              </w:rPr>
            </w:pPr>
            <w:r>
              <w:rPr>
                <w:rFonts w:hint="eastAsia" w:ascii="仿宋_GB2312" w:hAnsi="仿宋_GB2312" w:eastAsia="仿宋_GB2312" w:cs="仿宋_GB2312"/>
                <w:sz w:val="32"/>
                <w:szCs w:val="32"/>
                <w:highlight w:val="none"/>
                <w:lang w:val="en-US" w:eastAsia="zh-CN"/>
              </w:rPr>
              <w:t>企业业绩</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u w:val="single"/>
                <w:lang w:val="en-US" w:eastAsia="zh-CN"/>
              </w:rPr>
              <w:t>30</w:t>
            </w:r>
            <w:r>
              <w:rPr>
                <w:rFonts w:hint="eastAsia" w:ascii="仿宋_GB2312" w:hAnsi="仿宋_GB2312" w:eastAsia="仿宋_GB2312" w:cs="仿宋_GB2312"/>
                <w:sz w:val="32"/>
                <w:szCs w:val="32"/>
                <w:highlight w:val="none"/>
                <w:u w:val="single"/>
                <w:lang w:val="zh-CN"/>
              </w:rPr>
              <w:t>分</w:t>
            </w:r>
          </w:p>
          <w:p w14:paraId="418BBAC1">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highlight w:val="none"/>
                <w:lang w:val="en-US"/>
              </w:rPr>
            </w:pPr>
            <w:r>
              <w:rPr>
                <w:rFonts w:hint="eastAsia" w:ascii="仿宋_GB2312" w:hAnsi="仿宋_GB2312" w:eastAsia="仿宋_GB2312" w:cs="仿宋_GB2312"/>
                <w:sz w:val="32"/>
                <w:szCs w:val="32"/>
                <w:highlight w:val="none"/>
                <w:lang w:val="en-US" w:eastAsia="zh-CN"/>
              </w:rPr>
              <w:t>服务方案</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i w:val="0"/>
                <w:iCs w:val="0"/>
                <w:sz w:val="32"/>
                <w:szCs w:val="32"/>
                <w:highlight w:val="none"/>
                <w:u w:val="single"/>
                <w:lang w:val="en-US" w:eastAsia="zh-CN"/>
              </w:rPr>
              <w:t>40分</w:t>
            </w:r>
          </w:p>
        </w:tc>
      </w:tr>
      <w:tr w14:paraId="37BC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14:paraId="44AA4A52">
            <w:pPr>
              <w:pageBreakBefore w:val="0"/>
              <w:kinsoku/>
              <w:wordWrap/>
              <w:overflowPunct/>
              <w:topLinePunct w:val="0"/>
              <w:bidi w:val="0"/>
              <w:spacing w:line="520" w:lineRule="exact"/>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评审项</w:t>
            </w:r>
          </w:p>
        </w:tc>
        <w:tc>
          <w:tcPr>
            <w:tcW w:w="1405" w:type="dxa"/>
            <w:noWrap w:val="0"/>
            <w:tcMar>
              <w:top w:w="0" w:type="dxa"/>
              <w:left w:w="0" w:type="dxa"/>
              <w:bottom w:w="0" w:type="dxa"/>
              <w:right w:w="0" w:type="dxa"/>
            </w:tcMar>
            <w:vAlign w:val="center"/>
          </w:tcPr>
          <w:p w14:paraId="7AA8C582">
            <w:pPr>
              <w:pageBreakBefore w:val="0"/>
              <w:kinsoku/>
              <w:wordWrap/>
              <w:overflowPunct/>
              <w:topLinePunct w:val="0"/>
              <w:bidi w:val="0"/>
              <w:spacing w:line="520" w:lineRule="exact"/>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评分因素</w:t>
            </w:r>
          </w:p>
        </w:tc>
        <w:tc>
          <w:tcPr>
            <w:tcW w:w="6786" w:type="dxa"/>
            <w:noWrap w:val="0"/>
            <w:tcMar>
              <w:top w:w="0" w:type="dxa"/>
              <w:left w:w="0" w:type="dxa"/>
              <w:bottom w:w="0" w:type="dxa"/>
              <w:right w:w="0" w:type="dxa"/>
            </w:tcMar>
            <w:vAlign w:val="center"/>
          </w:tcPr>
          <w:p w14:paraId="58637843">
            <w:pPr>
              <w:pageBreakBefore w:val="0"/>
              <w:kinsoku/>
              <w:wordWrap/>
              <w:overflowPunct/>
              <w:topLinePunct w:val="0"/>
              <w:bidi w:val="0"/>
              <w:spacing w:line="520" w:lineRule="exact"/>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评标标准</w:t>
            </w:r>
          </w:p>
        </w:tc>
      </w:tr>
      <w:tr w14:paraId="1C12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14:paraId="1B517642">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报价</w:t>
            </w:r>
          </w:p>
          <w:p w14:paraId="67C7839B">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w:t>
            </w:r>
          </w:p>
        </w:tc>
        <w:tc>
          <w:tcPr>
            <w:tcW w:w="1405" w:type="dxa"/>
            <w:noWrap w:val="0"/>
            <w:tcMar>
              <w:top w:w="0" w:type="dxa"/>
              <w:left w:w="0" w:type="dxa"/>
              <w:bottom w:w="0" w:type="dxa"/>
              <w:right w:w="0" w:type="dxa"/>
            </w:tcMar>
            <w:vAlign w:val="center"/>
          </w:tcPr>
          <w:p w14:paraId="179344C0">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报价得分</w:t>
            </w:r>
          </w:p>
          <w:p w14:paraId="24872B13">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w:t>
            </w:r>
          </w:p>
        </w:tc>
        <w:tc>
          <w:tcPr>
            <w:tcW w:w="6786" w:type="dxa"/>
            <w:noWrap w:val="0"/>
            <w:tcMar>
              <w:top w:w="0" w:type="dxa"/>
              <w:left w:w="0" w:type="dxa"/>
              <w:bottom w:w="0" w:type="dxa"/>
              <w:right w:w="0" w:type="dxa"/>
            </w:tcMar>
            <w:vAlign w:val="center"/>
          </w:tcPr>
          <w:p w14:paraId="3BE8E7C3">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jc w:val="both"/>
              <w:textAlignment w:val="auto"/>
              <w:rPr>
                <w:rFonts w:hint="eastAsia" w:ascii="仿宋_GB2312" w:hAnsi="仿宋_GB2312" w:eastAsia="仿宋_GB2312" w:cs="仿宋_GB2312"/>
                <w:sz w:val="32"/>
                <w:szCs w:val="32"/>
                <w:highlight w:val="none"/>
                <w:lang w:val="zh-CN" w:eastAsia="zh-CN"/>
              </w:rPr>
            </w:pPr>
            <w:r>
              <w:rPr>
                <w:rFonts w:hint="default" w:ascii="Times New Roman" w:hAnsi="Times New Roman" w:eastAsia="仿宋_GB2312" w:cs="Times New Roman"/>
                <w:sz w:val="32"/>
                <w:szCs w:val="32"/>
                <w:highlight w:val="none"/>
                <w:lang w:val="zh-CN" w:eastAsia="zh-CN"/>
              </w:rPr>
              <w:t>投标报价得分=（基准价/</w:t>
            </w: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lang w:val="zh-CN" w:eastAsia="zh-CN"/>
              </w:rPr>
              <w:t>报价）×</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zh-CN" w:eastAsia="zh-CN"/>
              </w:rPr>
              <w:t>分。满足招标文件要求的</w:t>
            </w:r>
            <w:r>
              <w:rPr>
                <w:rFonts w:hint="default" w:ascii="Times New Roman" w:hAnsi="Times New Roman" w:eastAsia="仿宋_GB2312" w:cs="Times New Roman"/>
                <w:sz w:val="32"/>
                <w:szCs w:val="32"/>
                <w:highlight w:val="none"/>
                <w:lang w:val="en-US" w:eastAsia="zh-CN"/>
              </w:rPr>
              <w:t>所</w:t>
            </w:r>
            <w:r>
              <w:rPr>
                <w:rFonts w:hint="default" w:ascii="Times New Roman" w:hAnsi="Times New Roman" w:eastAsia="仿宋_GB2312" w:cs="Times New Roman"/>
                <w:sz w:val="32"/>
                <w:szCs w:val="32"/>
                <w:highlight w:val="none"/>
                <w:lang w:val="zh-CN" w:eastAsia="zh-CN"/>
              </w:rPr>
              <w:t>有</w:t>
            </w:r>
            <w:r>
              <w:rPr>
                <w:rFonts w:hint="default" w:ascii="Times New Roman" w:hAnsi="Times New Roman" w:eastAsia="仿宋_GB2312" w:cs="Times New Roman"/>
                <w:sz w:val="32"/>
                <w:szCs w:val="32"/>
                <w:highlight w:val="none"/>
                <w:lang w:val="en-US" w:eastAsia="zh-CN"/>
              </w:rPr>
              <w:t>有</w:t>
            </w:r>
            <w:r>
              <w:rPr>
                <w:rFonts w:hint="default" w:ascii="Times New Roman" w:hAnsi="Times New Roman" w:eastAsia="仿宋_GB2312" w:cs="Times New Roman"/>
                <w:sz w:val="32"/>
                <w:szCs w:val="32"/>
                <w:highlight w:val="none"/>
                <w:lang w:val="zh-CN" w:eastAsia="zh-CN"/>
              </w:rPr>
              <w:t>效投标报价中，最低的投标报价为评标基准价。</w:t>
            </w:r>
          </w:p>
        </w:tc>
      </w:tr>
      <w:tr w14:paraId="2F72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1508" w:type="dxa"/>
            <w:noWrap w:val="0"/>
            <w:tcMar>
              <w:top w:w="0" w:type="dxa"/>
              <w:left w:w="0" w:type="dxa"/>
              <w:bottom w:w="0" w:type="dxa"/>
              <w:right w:w="0" w:type="dxa"/>
            </w:tcMar>
            <w:vAlign w:val="center"/>
          </w:tcPr>
          <w:p w14:paraId="23E40EA6">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业绩</w:t>
            </w:r>
          </w:p>
          <w:p w14:paraId="4FBDD9F8">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w:t>
            </w:r>
          </w:p>
        </w:tc>
        <w:tc>
          <w:tcPr>
            <w:tcW w:w="1405" w:type="dxa"/>
            <w:noWrap w:val="0"/>
            <w:tcMar>
              <w:top w:w="0" w:type="dxa"/>
              <w:left w:w="0" w:type="dxa"/>
              <w:bottom w:w="0" w:type="dxa"/>
              <w:right w:w="0" w:type="dxa"/>
            </w:tcMar>
            <w:vAlign w:val="center"/>
          </w:tcPr>
          <w:p w14:paraId="3C72582E">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业绩</w:t>
            </w:r>
          </w:p>
          <w:p w14:paraId="1AD6C2E1">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w:t>
            </w:r>
          </w:p>
        </w:tc>
        <w:tc>
          <w:tcPr>
            <w:tcW w:w="6786" w:type="dxa"/>
            <w:noWrap w:val="0"/>
            <w:tcMar>
              <w:top w:w="0" w:type="dxa"/>
              <w:left w:w="0" w:type="dxa"/>
              <w:bottom w:w="0" w:type="dxa"/>
              <w:right w:w="0" w:type="dxa"/>
            </w:tcMar>
            <w:vAlign w:val="center"/>
          </w:tcPr>
          <w:p w14:paraId="7DC695ED">
            <w:pPr>
              <w:keepNext w:val="0"/>
              <w:keepLines w:val="0"/>
              <w:pageBreakBefore w:val="0"/>
              <w:widowControl/>
              <w:numPr>
                <w:ilvl w:val="0"/>
                <w:numId w:val="0"/>
              </w:numPr>
              <w:kinsoku/>
              <w:wordWrap/>
              <w:overflowPunct/>
              <w:topLinePunct w:val="0"/>
              <w:autoSpaceDE/>
              <w:autoSpaceDN/>
              <w:bidi w:val="0"/>
              <w:adjustRightInd w:val="0"/>
              <w:snapToGrid w:val="0"/>
              <w:spacing w:line="470" w:lineRule="exact"/>
              <w:ind w:leftChars="0" w:firstLine="640" w:firstLineChars="200"/>
              <w:jc w:val="both"/>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企业业绩30分。报价单位每提供一项企业2022年1月以来签订的劳务外包合同</w:t>
            </w:r>
            <w:r>
              <w:rPr>
                <w:rFonts w:hint="eastAsia" w:ascii="仿宋_GB2312" w:hAnsi="仿宋_GB2312" w:eastAsia="仿宋_GB2312" w:cs="仿宋_GB2312"/>
                <w:sz w:val="32"/>
                <w:szCs w:val="32"/>
                <w:highlight w:val="none"/>
                <w:lang w:val="zh-CN" w:eastAsia="zh-CN"/>
              </w:rPr>
              <w:t>得</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CN" w:eastAsia="zh-CN"/>
              </w:rPr>
              <w:t>分，本项最高得</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zh-CN" w:eastAsia="zh-CN"/>
              </w:rPr>
              <w:t>分。</w:t>
            </w:r>
          </w:p>
        </w:tc>
      </w:tr>
      <w:tr w14:paraId="384F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14:paraId="2AADFBA6">
            <w:pPr>
              <w:pageBreakBefore w:val="0"/>
              <w:kinsoku/>
              <w:wordWrap/>
              <w:overflowPunct/>
              <w:topLinePunct w:val="0"/>
              <w:bidi w:val="0"/>
              <w:adjustRightInd w:val="0"/>
              <w:snapToGrid w:val="0"/>
              <w:spacing w:line="520" w:lineRule="exact"/>
              <w:jc w:val="center"/>
              <w:rPr>
                <w:rFonts w:hint="eastAsia"/>
                <w:highlight w:val="none"/>
                <w:lang w:val="en-US" w:eastAsia="zh-CN"/>
              </w:rPr>
            </w:pPr>
            <w:r>
              <w:rPr>
                <w:rFonts w:hint="eastAsia" w:ascii="仿宋_GB2312" w:hAnsi="仿宋_GB2312" w:eastAsia="仿宋_GB2312" w:cs="仿宋_GB2312"/>
                <w:sz w:val="32"/>
                <w:szCs w:val="32"/>
                <w:highlight w:val="none"/>
                <w:lang w:val="en-US" w:eastAsia="zh-CN"/>
              </w:rPr>
              <w:t>服务方案（40分）</w:t>
            </w:r>
          </w:p>
        </w:tc>
        <w:tc>
          <w:tcPr>
            <w:tcW w:w="1405" w:type="dxa"/>
            <w:noWrap w:val="0"/>
            <w:tcMar>
              <w:top w:w="0" w:type="dxa"/>
              <w:left w:w="0" w:type="dxa"/>
              <w:bottom w:w="0" w:type="dxa"/>
              <w:right w:w="0" w:type="dxa"/>
            </w:tcMar>
            <w:vAlign w:val="center"/>
          </w:tcPr>
          <w:p w14:paraId="773F2001">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项目服务方案</w:t>
            </w:r>
          </w:p>
          <w:p w14:paraId="4F3C2E61">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（40分）</w:t>
            </w:r>
          </w:p>
        </w:tc>
        <w:tc>
          <w:tcPr>
            <w:tcW w:w="6786" w:type="dxa"/>
            <w:noWrap w:val="0"/>
            <w:tcMar>
              <w:top w:w="0" w:type="dxa"/>
              <w:left w:w="0" w:type="dxa"/>
              <w:bottom w:w="0" w:type="dxa"/>
              <w:right w:w="0" w:type="dxa"/>
            </w:tcMar>
            <w:vAlign w:val="center"/>
          </w:tcPr>
          <w:p w14:paraId="54A476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服务方案40分。</w:t>
            </w:r>
            <w:r>
              <w:rPr>
                <w:rFonts w:hint="eastAsia" w:ascii="仿宋_GB2312" w:hAnsi="仿宋_GB2312" w:eastAsia="仿宋_GB2312" w:cs="仿宋_GB2312"/>
                <w:color w:val="auto"/>
                <w:sz w:val="32"/>
                <w:szCs w:val="32"/>
                <w:highlight w:val="none"/>
                <w:lang w:val="en-US" w:eastAsia="zh-CN"/>
              </w:rPr>
              <w:t>工作实施方案10分。根据项目服务内容及管理要求等实际情况，对项目劳务人员招聘定岗、作业方式、作业频次、作业程序等提出实施方案。（完整详细得6-10分 ，描述简单的得1-5分，缺项不得分）</w:t>
            </w:r>
          </w:p>
          <w:p w14:paraId="0C14D0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日常管理方案6分。针对本项目的日常管理制度，如人员安排、人员调配、人员交接等。（完整详细得4-6分 ，描述简单的得1-3分，缺项不得分）</w:t>
            </w:r>
          </w:p>
          <w:p w14:paraId="1FB8FD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工作制度健全6分。针对本项目的工作制度，包括岗位职责、操作流程等。（完整详细得4-6分 ，描述简单的得1-3分，缺项不得分）</w:t>
            </w:r>
          </w:p>
          <w:p w14:paraId="28C79C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员工培训计划6分。根据项目实际需求的人员培训方案。包括劳务人员素质保障、安全管理等。（完整详细得4-6分 ，描述简单的得1-3分，缺项不得分）</w:t>
            </w:r>
          </w:p>
          <w:p w14:paraId="35DF58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服务质量控制措施6分。根据本项目实际需求提供的服务质量保障措施，包括劳务人员的素质保障、安全管理等。（完整详细得4-6分 ，描述简单的得1-3分，缺项不得分）</w:t>
            </w:r>
          </w:p>
          <w:p w14:paraId="5FAC56D3">
            <w:pPr>
              <w:pStyle w:val="2"/>
              <w:numPr>
                <w:ilvl w:val="0"/>
                <w:numId w:val="0"/>
              </w:numPr>
              <w:ind w:leftChars="0" w:firstLine="640" w:firstLineChars="200"/>
              <w:jc w:val="both"/>
              <w:rPr>
                <w:rFonts w:hint="default"/>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监督反馈机制及应急预案6分。根据本项目实际需求提供的监督及客户反馈机制，包括反馈信息的收集、核实及解决办法等。根据本项目实际需求提供的应急处理预案。（完整详细得4-6分 ，描述简单的得1-3分，缺项不得分）</w:t>
            </w:r>
          </w:p>
        </w:tc>
      </w:tr>
    </w:tbl>
    <w:p w14:paraId="687855B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p>
    <w:p w14:paraId="20F6770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p>
    <w:p w14:paraId="219F271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zh-CN" w:eastAsia="zh-CN"/>
        </w:rPr>
        <w:t>）推荐</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val="zh-CN" w:eastAsia="zh-CN"/>
        </w:rPr>
        <w:t>候选人</w:t>
      </w:r>
    </w:p>
    <w:p w14:paraId="094DD8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zh-CN" w:eastAsia="zh-CN"/>
        </w:rPr>
        <w:t>评审小组根据综合评分情况，按照评审得分由高到低顺序推荐</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名</w:t>
      </w:r>
      <w:r>
        <w:rPr>
          <w:rFonts w:hint="eastAsia" w:eastAsia="仿宋_GB2312" w:cs="Times New Roman"/>
          <w:sz w:val="32"/>
          <w:szCs w:val="32"/>
          <w:highlight w:val="none"/>
          <w:lang w:val="zh-CN" w:eastAsia="zh-CN"/>
        </w:rPr>
        <w:t>中标候选人。</w:t>
      </w:r>
      <w:r>
        <w:rPr>
          <w:rFonts w:hint="eastAsia" w:eastAsia="仿宋_GB2312" w:cs="Times New Roman"/>
          <w:sz w:val="32"/>
          <w:szCs w:val="32"/>
          <w:highlight w:val="none"/>
          <w:lang w:val="en-US" w:eastAsia="zh-CN"/>
        </w:rPr>
        <w:t>如最高得分为两家或两家以上时，由采购人组成的磋商小组进行磋商确定。</w:t>
      </w:r>
    </w:p>
    <w:p w14:paraId="4AC618D2">
      <w:pPr>
        <w:jc w:val="left"/>
        <w:rPr>
          <w:rFonts w:hint="eastAsia" w:ascii="黑体" w:hAnsi="黑体" w:eastAsia="黑体" w:cs="黑体"/>
          <w:sz w:val="32"/>
          <w:szCs w:val="32"/>
          <w:lang w:val="en-US" w:eastAsia="zh-CN"/>
        </w:rPr>
      </w:pPr>
    </w:p>
    <w:p w14:paraId="664F658A">
      <w:pPr>
        <w:jc w:val="left"/>
        <w:rPr>
          <w:rFonts w:hint="eastAsia" w:ascii="黑体" w:hAnsi="黑体" w:eastAsia="黑体" w:cs="黑体"/>
          <w:sz w:val="32"/>
          <w:szCs w:val="32"/>
          <w:lang w:val="en-US" w:eastAsia="zh-CN"/>
        </w:rPr>
      </w:pPr>
    </w:p>
    <w:p w14:paraId="5C4C0E8F">
      <w:pPr>
        <w:jc w:val="left"/>
        <w:rPr>
          <w:rFonts w:hint="eastAsia" w:ascii="黑体" w:hAnsi="黑体" w:eastAsia="黑体" w:cs="黑体"/>
          <w:sz w:val="32"/>
          <w:szCs w:val="32"/>
          <w:lang w:val="en-US" w:eastAsia="zh-CN"/>
        </w:rPr>
      </w:pPr>
    </w:p>
    <w:p w14:paraId="60AA879E">
      <w:pPr>
        <w:jc w:val="left"/>
        <w:rPr>
          <w:rFonts w:hint="eastAsia" w:ascii="黑体" w:hAnsi="黑体" w:eastAsia="黑体" w:cs="黑体"/>
          <w:sz w:val="32"/>
          <w:szCs w:val="32"/>
          <w:lang w:val="en-US" w:eastAsia="zh-CN"/>
        </w:rPr>
      </w:pPr>
    </w:p>
    <w:p w14:paraId="2C66EC2B">
      <w:pPr>
        <w:jc w:val="left"/>
        <w:rPr>
          <w:rFonts w:hint="eastAsia" w:ascii="黑体" w:hAnsi="黑体" w:eastAsia="黑体" w:cs="黑体"/>
          <w:sz w:val="32"/>
          <w:szCs w:val="32"/>
          <w:lang w:val="en-US" w:eastAsia="zh-CN"/>
        </w:rPr>
      </w:pPr>
    </w:p>
    <w:p w14:paraId="1C39B0F9">
      <w:pPr>
        <w:jc w:val="left"/>
        <w:rPr>
          <w:rFonts w:hint="eastAsia" w:ascii="黑体" w:hAnsi="黑体" w:eastAsia="黑体" w:cs="黑体"/>
          <w:sz w:val="32"/>
          <w:szCs w:val="32"/>
          <w:lang w:val="en-US" w:eastAsia="zh-CN"/>
        </w:rPr>
      </w:pPr>
    </w:p>
    <w:p w14:paraId="46659C04">
      <w:pPr>
        <w:jc w:val="left"/>
        <w:rPr>
          <w:rFonts w:hint="eastAsia" w:ascii="黑体" w:hAnsi="黑体" w:eastAsia="黑体" w:cs="黑体"/>
          <w:sz w:val="32"/>
          <w:szCs w:val="32"/>
          <w:lang w:val="en-US" w:eastAsia="zh-CN"/>
        </w:rPr>
      </w:pPr>
    </w:p>
    <w:p w14:paraId="06E9FFA2">
      <w:pPr>
        <w:jc w:val="left"/>
        <w:rPr>
          <w:rFonts w:hint="eastAsia" w:ascii="黑体" w:hAnsi="黑体" w:eastAsia="黑体" w:cs="黑体"/>
          <w:sz w:val="32"/>
          <w:szCs w:val="32"/>
          <w:lang w:val="en-US" w:eastAsia="zh-CN"/>
        </w:rPr>
      </w:pPr>
    </w:p>
    <w:p w14:paraId="220E3CE3">
      <w:pPr>
        <w:jc w:val="left"/>
        <w:rPr>
          <w:rFonts w:hint="eastAsia" w:ascii="黑体" w:hAnsi="黑体" w:eastAsia="黑体" w:cs="黑体"/>
          <w:sz w:val="32"/>
          <w:szCs w:val="32"/>
          <w:lang w:val="en-US" w:eastAsia="zh-CN"/>
        </w:rPr>
      </w:pPr>
    </w:p>
    <w:p w14:paraId="3A89DF3D">
      <w:pPr>
        <w:jc w:val="left"/>
        <w:rPr>
          <w:rFonts w:hint="eastAsia" w:ascii="黑体" w:hAnsi="黑体" w:eastAsia="黑体" w:cs="黑体"/>
          <w:sz w:val="32"/>
          <w:szCs w:val="32"/>
          <w:lang w:val="en-US" w:eastAsia="zh-CN"/>
        </w:rPr>
      </w:pPr>
    </w:p>
    <w:p w14:paraId="554438BC">
      <w:pPr>
        <w:jc w:val="left"/>
        <w:rPr>
          <w:rFonts w:hint="eastAsia" w:ascii="黑体" w:hAnsi="黑体" w:eastAsia="黑体" w:cs="黑体"/>
          <w:sz w:val="32"/>
          <w:szCs w:val="32"/>
          <w:lang w:val="en-US" w:eastAsia="zh-CN"/>
        </w:rPr>
      </w:pPr>
    </w:p>
    <w:p w14:paraId="77463446">
      <w:pPr>
        <w:jc w:val="left"/>
        <w:rPr>
          <w:rFonts w:hint="eastAsia" w:ascii="黑体" w:hAnsi="黑体" w:eastAsia="黑体" w:cs="黑体"/>
          <w:sz w:val="32"/>
          <w:szCs w:val="32"/>
          <w:lang w:val="en-US" w:eastAsia="zh-CN"/>
        </w:rPr>
      </w:pPr>
    </w:p>
    <w:p w14:paraId="11E0E8FB">
      <w:pPr>
        <w:jc w:val="left"/>
        <w:rPr>
          <w:rFonts w:hint="eastAsia" w:ascii="黑体" w:hAnsi="黑体" w:eastAsia="黑体" w:cs="黑体"/>
          <w:sz w:val="32"/>
          <w:szCs w:val="32"/>
          <w:lang w:val="en-US" w:eastAsia="zh-CN"/>
        </w:rPr>
      </w:pPr>
    </w:p>
    <w:p w14:paraId="4D8279DE">
      <w:pPr>
        <w:jc w:val="left"/>
        <w:rPr>
          <w:rFonts w:hint="eastAsia" w:ascii="黑体" w:hAnsi="黑体" w:eastAsia="黑体" w:cs="黑体"/>
          <w:sz w:val="32"/>
          <w:szCs w:val="32"/>
          <w:lang w:val="en-US" w:eastAsia="zh-CN"/>
        </w:rPr>
      </w:pPr>
    </w:p>
    <w:p w14:paraId="05105D29">
      <w:pPr>
        <w:jc w:val="left"/>
        <w:rPr>
          <w:rFonts w:hint="eastAsia" w:ascii="黑体" w:hAnsi="黑体" w:eastAsia="黑体" w:cs="黑体"/>
          <w:sz w:val="32"/>
          <w:szCs w:val="32"/>
          <w:lang w:val="en-US" w:eastAsia="zh-CN"/>
        </w:rPr>
      </w:pPr>
    </w:p>
    <w:p w14:paraId="7055454D">
      <w:pPr>
        <w:jc w:val="left"/>
        <w:rPr>
          <w:rFonts w:hint="eastAsia" w:ascii="黑体" w:hAnsi="黑体" w:eastAsia="黑体" w:cs="黑体"/>
          <w:sz w:val="32"/>
          <w:szCs w:val="32"/>
          <w:lang w:val="en-US" w:eastAsia="zh-CN"/>
        </w:rPr>
      </w:pPr>
    </w:p>
    <w:p w14:paraId="1EB1D99E">
      <w:pPr>
        <w:jc w:val="left"/>
        <w:rPr>
          <w:rFonts w:hint="eastAsia" w:ascii="黑体" w:hAnsi="黑体" w:eastAsia="黑体" w:cs="黑体"/>
          <w:sz w:val="32"/>
          <w:szCs w:val="32"/>
          <w:lang w:val="en-US" w:eastAsia="zh-CN"/>
        </w:rPr>
      </w:pPr>
    </w:p>
    <w:p w14:paraId="0D14A42B">
      <w:pPr>
        <w:jc w:val="left"/>
        <w:rPr>
          <w:rFonts w:hint="eastAsia" w:ascii="黑体" w:hAnsi="黑体" w:eastAsia="黑体" w:cs="黑体"/>
          <w:sz w:val="32"/>
          <w:szCs w:val="32"/>
          <w:lang w:val="en-US" w:eastAsia="zh-CN"/>
        </w:rPr>
      </w:pPr>
    </w:p>
    <w:p w14:paraId="0C2B7CE0">
      <w:pPr>
        <w:jc w:val="left"/>
        <w:rPr>
          <w:rFonts w:hint="eastAsia" w:ascii="黑体" w:hAnsi="黑体" w:eastAsia="黑体" w:cs="黑体"/>
          <w:sz w:val="32"/>
          <w:szCs w:val="32"/>
          <w:lang w:val="en-US" w:eastAsia="zh-CN"/>
        </w:rPr>
      </w:pPr>
    </w:p>
    <w:p w14:paraId="33FBC16D">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F827EA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1D980D3">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4AC30EAC">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4E908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0F29E71C">
      <w:pPr>
        <w:pStyle w:val="12"/>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1938DE5">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62B78A3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7A69F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58F7532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3BEE7161">
      <w:pPr>
        <w:pStyle w:val="2"/>
        <w:numPr>
          <w:ilvl w:val="0"/>
          <w:numId w:val="0"/>
        </w:numPr>
        <w:ind w:leftChars="0"/>
        <w:jc w:val="both"/>
        <w:rPr>
          <w:rFonts w:hint="default"/>
          <w:lang w:val="en-US" w:eastAsia="zh-CN"/>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EA506"/>
    <w:multiLevelType w:val="multilevel"/>
    <w:tmpl w:val="4E9EA506"/>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YjMwMDQxYWM4MDA2ZGY0ZmMzOTllNzNlMTBiZDAifQ=="/>
  </w:docVars>
  <w:rsids>
    <w:rsidRoot w:val="1289406A"/>
    <w:rsid w:val="00C85F20"/>
    <w:rsid w:val="017B11E4"/>
    <w:rsid w:val="030A23FA"/>
    <w:rsid w:val="046E5030"/>
    <w:rsid w:val="0759622A"/>
    <w:rsid w:val="08150446"/>
    <w:rsid w:val="08D431ED"/>
    <w:rsid w:val="092B3F6C"/>
    <w:rsid w:val="0BBA05E1"/>
    <w:rsid w:val="0C8F1FE8"/>
    <w:rsid w:val="0DD34156"/>
    <w:rsid w:val="0F472E51"/>
    <w:rsid w:val="11515ABE"/>
    <w:rsid w:val="1289406A"/>
    <w:rsid w:val="13E175CD"/>
    <w:rsid w:val="14667AD2"/>
    <w:rsid w:val="14B7032D"/>
    <w:rsid w:val="14B720DC"/>
    <w:rsid w:val="164953A2"/>
    <w:rsid w:val="1675224E"/>
    <w:rsid w:val="17125CEF"/>
    <w:rsid w:val="1763654B"/>
    <w:rsid w:val="1800023D"/>
    <w:rsid w:val="18FF22A3"/>
    <w:rsid w:val="1A02681B"/>
    <w:rsid w:val="1A710F7F"/>
    <w:rsid w:val="1AD31C39"/>
    <w:rsid w:val="1AF57CC6"/>
    <w:rsid w:val="1B79633D"/>
    <w:rsid w:val="1BDD6EE9"/>
    <w:rsid w:val="1C7E1D4C"/>
    <w:rsid w:val="1E71779F"/>
    <w:rsid w:val="2217065D"/>
    <w:rsid w:val="2248289F"/>
    <w:rsid w:val="22682FB8"/>
    <w:rsid w:val="2389558B"/>
    <w:rsid w:val="238E494F"/>
    <w:rsid w:val="23F724F4"/>
    <w:rsid w:val="242B03F0"/>
    <w:rsid w:val="24B44889"/>
    <w:rsid w:val="253B5191"/>
    <w:rsid w:val="25B924F3"/>
    <w:rsid w:val="260E05A1"/>
    <w:rsid w:val="28687E65"/>
    <w:rsid w:val="28A1559D"/>
    <w:rsid w:val="293444FF"/>
    <w:rsid w:val="29C70BBB"/>
    <w:rsid w:val="2A0C4820"/>
    <w:rsid w:val="2A2651C8"/>
    <w:rsid w:val="2ABB4B7B"/>
    <w:rsid w:val="2B67030A"/>
    <w:rsid w:val="2BB239DD"/>
    <w:rsid w:val="2C01620C"/>
    <w:rsid w:val="2CDE24A4"/>
    <w:rsid w:val="2CFD2151"/>
    <w:rsid w:val="2F6F1AD9"/>
    <w:rsid w:val="2FEF49C8"/>
    <w:rsid w:val="31C53C32"/>
    <w:rsid w:val="33BD3CBD"/>
    <w:rsid w:val="33EB36F8"/>
    <w:rsid w:val="34941038"/>
    <w:rsid w:val="34B322BA"/>
    <w:rsid w:val="381256F7"/>
    <w:rsid w:val="3AE47B4E"/>
    <w:rsid w:val="3C5F2ED5"/>
    <w:rsid w:val="3CDE204C"/>
    <w:rsid w:val="3DAE7C70"/>
    <w:rsid w:val="3DDF7E2A"/>
    <w:rsid w:val="3F954B5E"/>
    <w:rsid w:val="400E2C48"/>
    <w:rsid w:val="40185875"/>
    <w:rsid w:val="41202C33"/>
    <w:rsid w:val="427174BE"/>
    <w:rsid w:val="444529B0"/>
    <w:rsid w:val="456C320E"/>
    <w:rsid w:val="46236D21"/>
    <w:rsid w:val="47FD3465"/>
    <w:rsid w:val="4B3F30DB"/>
    <w:rsid w:val="4D9A1FBF"/>
    <w:rsid w:val="4F525FCE"/>
    <w:rsid w:val="4FB62DCA"/>
    <w:rsid w:val="51510BE7"/>
    <w:rsid w:val="52441102"/>
    <w:rsid w:val="528D3EA0"/>
    <w:rsid w:val="56187F25"/>
    <w:rsid w:val="57FB18AC"/>
    <w:rsid w:val="58782EFD"/>
    <w:rsid w:val="59F667CF"/>
    <w:rsid w:val="5CE648D9"/>
    <w:rsid w:val="5D7E2D63"/>
    <w:rsid w:val="5E057603"/>
    <w:rsid w:val="5ED658B5"/>
    <w:rsid w:val="5EDD61AF"/>
    <w:rsid w:val="60D06B22"/>
    <w:rsid w:val="62F16B01"/>
    <w:rsid w:val="634C56B2"/>
    <w:rsid w:val="64B82739"/>
    <w:rsid w:val="6537096A"/>
    <w:rsid w:val="68F24605"/>
    <w:rsid w:val="6A7A2B04"/>
    <w:rsid w:val="6AEC1C54"/>
    <w:rsid w:val="6B833C3B"/>
    <w:rsid w:val="6C2E449C"/>
    <w:rsid w:val="6CC12C6C"/>
    <w:rsid w:val="6D723F67"/>
    <w:rsid w:val="6E470F4F"/>
    <w:rsid w:val="6EF56BFD"/>
    <w:rsid w:val="6FEC0000"/>
    <w:rsid w:val="700C1760"/>
    <w:rsid w:val="72023B0B"/>
    <w:rsid w:val="726B5B54"/>
    <w:rsid w:val="74A842FB"/>
    <w:rsid w:val="751452AC"/>
    <w:rsid w:val="7528609B"/>
    <w:rsid w:val="75A50F0A"/>
    <w:rsid w:val="77090CA9"/>
    <w:rsid w:val="776B3F01"/>
    <w:rsid w:val="77BA09E4"/>
    <w:rsid w:val="78EA76D0"/>
    <w:rsid w:val="799A0ACD"/>
    <w:rsid w:val="7A2B7977"/>
    <w:rsid w:val="7B8C2698"/>
    <w:rsid w:val="7C256F25"/>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autoRedefine/>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semiHidden/>
    <w:qFormat/>
    <w:uiPriority w:val="0"/>
    <w:rPr>
      <w:rFonts w:ascii="宋体" w:hAnsi="宋体" w:eastAsia="宋体" w:cs="宋体"/>
      <w:sz w:val="28"/>
      <w:szCs w:val="28"/>
      <w:lang w:val="en-US" w:eastAsia="en-US" w:bidi="ar-SA"/>
    </w:rPr>
  </w:style>
  <w:style w:type="paragraph" w:styleId="5">
    <w:name w:val="Plain Text"/>
    <w:basedOn w:val="1"/>
    <w:autoRedefine/>
    <w:qFormat/>
    <w:uiPriority w:val="0"/>
    <w:rPr>
      <w:sz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12">
    <w:name w:val="Body Text First Indent"/>
    <w:basedOn w:val="4"/>
    <w:autoRedefine/>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1206</Words>
  <Characters>1259</Characters>
  <Lines>0</Lines>
  <Paragraphs>0</Paragraphs>
  <TotalTime>84</TotalTime>
  <ScaleCrop>false</ScaleCrop>
  <LinksUpToDate>false</LinksUpToDate>
  <CharactersWithSpaces>1287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WPS_1658882146</cp:lastModifiedBy>
  <cp:lastPrinted>2024-07-31T07:49:00Z</cp:lastPrinted>
  <dcterms:modified xsi:type="dcterms:W3CDTF">2025-11-18T06:36:36Z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B6ABE15D1F9E4068899FFD576568A4F6_13</vt:lpwstr>
  </property>
  <property fmtid="{D5CDD505-2E9C-101B-9397-08002B2CF9AE}" pid="4" name="KSOTemplateDocerSaveRecord">
    <vt:lpwstr>eyJoZGlkIjoiMDMwZGM3YTgwNjYzYTQ1M2VjNjE1YTdkNjhkNWNhODciLCJ1c2VySWQiOiIxMzg5MjExMjI0In0=</vt:lpwstr>
  </property>
</Properties>
</file>