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900FA">
      <w:pPr>
        <w:widowControl/>
        <w:jc w:val="left"/>
        <w:rPr>
          <w:rFonts w:ascii="黑体" w:hAnsi="黑体" w:eastAsia="黑体" w:cs="仿宋"/>
          <w:sz w:val="32"/>
          <w:szCs w:val="32"/>
        </w:rPr>
      </w:pPr>
      <w:r>
        <w:rPr>
          <w:rFonts w:hint="eastAsia" w:ascii="黑体" w:hAnsi="黑体" w:eastAsia="黑体" w:cs="仿宋"/>
          <w:sz w:val="32"/>
          <w:szCs w:val="32"/>
        </w:rPr>
        <w:t>附件1</w:t>
      </w:r>
    </w:p>
    <w:p w14:paraId="41CD9E71">
      <w:pPr>
        <w:spacing w:line="560" w:lineRule="exact"/>
        <w:rPr>
          <w:rFonts w:ascii="FangSong_GB2312" w:hAnsi="仿宋" w:eastAsia="FangSong_GB2312" w:cs="仿宋"/>
          <w:b/>
          <w:sz w:val="36"/>
          <w:szCs w:val="36"/>
        </w:rPr>
      </w:pPr>
    </w:p>
    <w:p w14:paraId="34F6A9CB">
      <w:pPr>
        <w:spacing w:line="560" w:lineRule="exact"/>
        <w:jc w:val="center"/>
        <w:rPr>
          <w:rFonts w:ascii="FangSong_GB2312" w:hAnsi="仿宋" w:eastAsia="FangSong_GB2312" w:cs="仿宋"/>
          <w:b/>
          <w:sz w:val="36"/>
          <w:szCs w:val="36"/>
        </w:rPr>
      </w:pPr>
      <w:r>
        <w:rPr>
          <w:rFonts w:hint="eastAsia" w:ascii="FangSong_GB2312" w:hAnsi="仿宋" w:eastAsia="FangSong_GB2312" w:cs="仿宋"/>
          <w:b/>
          <w:sz w:val="36"/>
          <w:szCs w:val="36"/>
        </w:rPr>
        <w:t>服务报价单</w:t>
      </w:r>
    </w:p>
    <w:p w14:paraId="3451F59B">
      <w:pPr>
        <w:spacing w:line="560" w:lineRule="exact"/>
        <w:jc w:val="center"/>
        <w:rPr>
          <w:rFonts w:ascii="FangSong_GB2312" w:hAnsi="仿宋" w:eastAsia="FangSong_GB2312" w:cs="仿宋"/>
          <w:b/>
          <w:sz w:val="32"/>
          <w:szCs w:val="32"/>
        </w:rPr>
      </w:pPr>
    </w:p>
    <w:tbl>
      <w:tblPr>
        <w:tblStyle w:val="10"/>
        <w:tblW w:w="8683" w:type="dxa"/>
        <w:tblInd w:w="0" w:type="dxa"/>
        <w:tblLayout w:type="fixed"/>
        <w:tblCellMar>
          <w:top w:w="15" w:type="dxa"/>
          <w:left w:w="15" w:type="dxa"/>
          <w:bottom w:w="15" w:type="dxa"/>
          <w:right w:w="15" w:type="dxa"/>
        </w:tblCellMar>
      </w:tblPr>
      <w:tblGrid>
        <w:gridCol w:w="3134"/>
        <w:gridCol w:w="5549"/>
      </w:tblGrid>
      <w:tr w14:paraId="5B86F7C3">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187D9B62">
            <w:pPr>
              <w:widowControl/>
              <w:spacing w:line="560" w:lineRule="exact"/>
              <w:jc w:val="center"/>
              <w:textAlignment w:val="center"/>
              <w:rPr>
                <w:rFonts w:ascii="FangSong_GB2312" w:hAnsi="宋体" w:eastAsia="FangSong_GB2312" w:cs="FangSong_GB2312"/>
                <w:b/>
                <w:color w:val="000000"/>
                <w:sz w:val="32"/>
                <w:szCs w:val="32"/>
              </w:rPr>
            </w:pPr>
            <w:r>
              <w:rPr>
                <w:rFonts w:hint="eastAsia" w:ascii="FangSong_GB2312" w:hAnsi="宋体" w:eastAsia="FangSong_GB2312" w:cs="FangSong_GB2312"/>
                <w:b/>
                <w:color w:val="000000"/>
                <w:kern w:val="0"/>
                <w:sz w:val="32"/>
                <w:szCs w:val="32"/>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3350A231">
            <w:pPr>
              <w:widowControl/>
              <w:spacing w:line="560" w:lineRule="exact"/>
              <w:jc w:val="center"/>
              <w:textAlignment w:val="center"/>
              <w:rPr>
                <w:rFonts w:ascii="FangSong_GB2312" w:hAnsi="宋体" w:eastAsia="FangSong_GB2312" w:cs="FangSong_GB2312"/>
                <w:b/>
                <w:color w:val="000000"/>
                <w:sz w:val="32"/>
                <w:szCs w:val="32"/>
              </w:rPr>
            </w:pPr>
            <w:r>
              <w:rPr>
                <w:rFonts w:hint="eastAsia" w:ascii="FangSong_GB2312" w:hAnsi="宋体" w:eastAsia="FangSong_GB2312" w:cs="FangSong_GB2312"/>
                <w:b/>
                <w:color w:val="000000"/>
                <w:kern w:val="0"/>
                <w:sz w:val="32"/>
                <w:szCs w:val="32"/>
                <w:lang w:val="en-US" w:eastAsia="zh-CN"/>
              </w:rPr>
              <w:t>许昌东站地下停车场规划核实、面积测绘确权</w:t>
            </w:r>
            <w:r>
              <w:rPr>
                <w:rFonts w:hint="default" w:ascii="FangSong_GB2312" w:hAnsi="宋体" w:eastAsia="FangSong_GB2312" w:cs="FangSong_GB2312"/>
                <w:b/>
                <w:color w:val="000000"/>
                <w:kern w:val="0"/>
                <w:sz w:val="32"/>
                <w:szCs w:val="32"/>
                <w:lang w:val="en-US" w:eastAsia="zh-CN"/>
              </w:rPr>
              <w:t>项目</w:t>
            </w:r>
          </w:p>
        </w:tc>
      </w:tr>
      <w:tr w14:paraId="7CF54826">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0D385D02">
            <w:pPr>
              <w:widowControl/>
              <w:spacing w:line="560" w:lineRule="exact"/>
              <w:jc w:val="center"/>
              <w:textAlignment w:val="center"/>
              <w:rPr>
                <w:rFonts w:ascii="FangSong_GB2312" w:hAnsi="宋体" w:eastAsia="FangSong_GB2312" w:cs="FangSong_GB2312"/>
                <w:b/>
                <w:color w:val="000000"/>
                <w:sz w:val="32"/>
                <w:szCs w:val="32"/>
              </w:rPr>
            </w:pPr>
            <w:r>
              <w:rPr>
                <w:rFonts w:hint="eastAsia" w:ascii="FangSong_GB2312" w:hAnsi="宋体" w:eastAsia="FangSong_GB2312" w:cs="FangSong_GB2312"/>
                <w:b/>
                <w:color w:val="000000"/>
                <w:kern w:val="0"/>
                <w:sz w:val="32"/>
                <w:szCs w:val="32"/>
              </w:rPr>
              <w:t>比选申请人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195784E1">
            <w:pPr>
              <w:widowControl/>
              <w:spacing w:line="560" w:lineRule="exact"/>
              <w:jc w:val="center"/>
              <w:textAlignment w:val="center"/>
              <w:rPr>
                <w:rFonts w:ascii="FangSong_GB2312" w:hAnsi="宋体" w:eastAsia="FangSong_GB2312" w:cs="FangSong_GB2312"/>
                <w:b/>
                <w:color w:val="000000"/>
                <w:sz w:val="32"/>
                <w:szCs w:val="32"/>
              </w:rPr>
            </w:pPr>
            <w:bookmarkStart w:id="0" w:name="_GoBack"/>
            <w:bookmarkEnd w:id="0"/>
          </w:p>
        </w:tc>
      </w:tr>
      <w:tr w14:paraId="0CFCF64D">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0BE6FB8B">
            <w:pPr>
              <w:widowControl/>
              <w:spacing w:line="560" w:lineRule="exact"/>
              <w:jc w:val="center"/>
              <w:textAlignment w:val="center"/>
              <w:rPr>
                <w:rFonts w:ascii="FangSong_GB2312" w:hAnsi="宋体" w:eastAsia="FangSong_GB2312" w:cs="FangSong_GB2312"/>
                <w:b/>
                <w:color w:val="C00000"/>
                <w:kern w:val="0"/>
                <w:sz w:val="32"/>
                <w:szCs w:val="32"/>
              </w:rPr>
            </w:pPr>
            <w:r>
              <w:rPr>
                <w:rFonts w:hint="eastAsia" w:ascii="FangSong_GB2312" w:hAnsi="宋体" w:eastAsia="FangSong_GB2312" w:cs="FangSong_GB2312"/>
                <w:b/>
                <w:color w:val="auto"/>
                <w:kern w:val="0"/>
                <w:sz w:val="32"/>
                <w:szCs w:val="32"/>
              </w:rPr>
              <w:t>比选申请人资质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58388B0F">
            <w:pPr>
              <w:widowControl/>
              <w:spacing w:line="560" w:lineRule="exact"/>
              <w:jc w:val="center"/>
              <w:textAlignment w:val="center"/>
              <w:rPr>
                <w:rFonts w:ascii="FangSong_GB2312" w:hAnsi="宋体" w:eastAsia="FangSong_GB2312" w:cs="FangSong_GB2312"/>
                <w:b/>
                <w:color w:val="C00000"/>
                <w:sz w:val="32"/>
                <w:szCs w:val="32"/>
              </w:rPr>
            </w:pPr>
          </w:p>
        </w:tc>
      </w:tr>
      <w:tr w14:paraId="4A21109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896A312">
            <w:pPr>
              <w:widowControl/>
              <w:spacing w:line="560" w:lineRule="exact"/>
              <w:jc w:val="center"/>
              <w:textAlignment w:val="center"/>
              <w:rPr>
                <w:rFonts w:ascii="FangSong_GB2312" w:hAnsi="宋体" w:eastAsia="FangSong_GB2312" w:cs="FangSong_GB2312"/>
                <w:b/>
                <w:color w:val="000000"/>
                <w:kern w:val="0"/>
                <w:sz w:val="32"/>
                <w:szCs w:val="32"/>
              </w:rPr>
            </w:pPr>
            <w:r>
              <w:rPr>
                <w:rFonts w:hint="eastAsia" w:ascii="FangSong_GB2312" w:hAnsi="宋体" w:eastAsia="FangSong_GB2312" w:cs="FangSong_GB2312"/>
                <w:b/>
                <w:color w:val="000000"/>
                <w:kern w:val="0"/>
                <w:sz w:val="32"/>
                <w:szCs w:val="32"/>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7D94DFA7">
            <w:pPr>
              <w:widowControl/>
              <w:spacing w:line="560" w:lineRule="exact"/>
              <w:jc w:val="center"/>
              <w:textAlignment w:val="center"/>
              <w:rPr>
                <w:rFonts w:hint="eastAsia" w:ascii="FangSong_GB2312" w:hAnsi="宋体" w:eastAsia="FangSong_GB2312" w:cs="FangSong_GB2312"/>
                <w:b/>
                <w:color w:val="000000"/>
                <w:sz w:val="32"/>
                <w:szCs w:val="32"/>
                <w:lang w:val="en-US" w:eastAsia="zh-CN"/>
              </w:rPr>
            </w:pPr>
          </w:p>
        </w:tc>
      </w:tr>
      <w:tr w14:paraId="6BBAA4A5">
        <w:tblPrEx>
          <w:tblCellMar>
            <w:top w:w="15" w:type="dxa"/>
            <w:left w:w="15" w:type="dxa"/>
            <w:bottom w:w="15" w:type="dxa"/>
            <w:right w:w="15" w:type="dxa"/>
          </w:tblCellMar>
        </w:tblPrEx>
        <w:trPr>
          <w:trHeight w:val="172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512ABAC3">
            <w:pPr>
              <w:widowControl/>
              <w:spacing w:line="560" w:lineRule="exact"/>
              <w:jc w:val="center"/>
              <w:textAlignment w:val="center"/>
              <w:rPr>
                <w:rFonts w:hint="eastAsia" w:ascii="FangSong_GB2312" w:hAnsi="宋体" w:eastAsia="FangSong_GB2312" w:cs="FangSong_GB2312"/>
                <w:b/>
                <w:color w:val="000000"/>
                <w:kern w:val="0"/>
                <w:sz w:val="32"/>
                <w:szCs w:val="32"/>
              </w:rPr>
            </w:pPr>
            <w:r>
              <w:rPr>
                <w:rFonts w:hint="eastAsia" w:ascii="FangSong_GB2312" w:hAnsi="宋体" w:eastAsia="FangSong_GB2312" w:cs="FangSong_GB2312"/>
                <w:b/>
                <w:color w:val="000000"/>
                <w:kern w:val="0"/>
                <w:sz w:val="32"/>
                <w:szCs w:val="32"/>
              </w:rPr>
              <w:t>报价</w:t>
            </w:r>
          </w:p>
          <w:p w14:paraId="0EB36D26">
            <w:pPr>
              <w:widowControl/>
              <w:spacing w:line="560" w:lineRule="exact"/>
              <w:jc w:val="center"/>
              <w:textAlignment w:val="center"/>
              <w:rPr>
                <w:rFonts w:hint="eastAsia" w:ascii="FangSong_GB2312" w:hAnsi="宋体" w:eastAsia="FangSong_GB2312" w:cs="FangSong_GB2312"/>
                <w:b/>
                <w:color w:val="000000"/>
                <w:kern w:val="0"/>
                <w:sz w:val="32"/>
                <w:szCs w:val="32"/>
                <w:lang w:eastAsia="zh-CN"/>
              </w:rPr>
            </w:pPr>
          </w:p>
        </w:tc>
        <w:tc>
          <w:tcPr>
            <w:tcW w:w="5549" w:type="dxa"/>
            <w:tcBorders>
              <w:top w:val="single" w:color="000000" w:sz="4" w:space="0"/>
              <w:left w:val="single" w:color="000000" w:sz="4" w:space="0"/>
              <w:bottom w:val="single" w:color="000000" w:sz="4" w:space="0"/>
              <w:right w:val="single" w:color="000000" w:sz="4" w:space="0"/>
            </w:tcBorders>
            <w:vAlign w:val="center"/>
          </w:tcPr>
          <w:p w14:paraId="34767D8C">
            <w:pPr>
              <w:widowControl/>
              <w:spacing w:line="560" w:lineRule="exact"/>
              <w:jc w:val="center"/>
              <w:textAlignment w:val="center"/>
              <w:rPr>
                <w:rFonts w:hint="eastAsia" w:ascii="FangSong_GB2312" w:hAnsi="宋体" w:eastAsia="宋体" w:cs="FangSong_GB2312"/>
                <w:b/>
                <w:color w:val="000000"/>
                <w:kern w:val="0"/>
                <w:sz w:val="32"/>
                <w:szCs w:val="32"/>
                <w:lang w:val="en-US" w:eastAsia="zh-CN"/>
              </w:rPr>
            </w:pPr>
            <w:r>
              <w:rPr>
                <w:rFonts w:hint="eastAsia" w:ascii="FangSong_GB2312" w:hAnsi="宋体" w:eastAsia="FangSong_GB2312" w:cs="FangSong_GB2312"/>
                <w:b/>
                <w:color w:val="000000"/>
                <w:kern w:val="0"/>
                <w:sz w:val="32"/>
                <w:szCs w:val="32"/>
              </w:rPr>
              <w:t xml:space="preserve">      </w:t>
            </w:r>
            <w:r>
              <w:rPr>
                <w:rFonts w:hint="eastAsia" w:ascii="FangSong_GB2312" w:hAnsi="宋体" w:cs="FangSong_GB2312"/>
                <w:b/>
                <w:color w:val="000000"/>
                <w:kern w:val="0"/>
                <w:sz w:val="32"/>
                <w:szCs w:val="32"/>
                <w:lang w:val="en-US" w:eastAsia="zh-CN"/>
              </w:rPr>
              <w:t>***元</w:t>
            </w:r>
            <w:r>
              <w:rPr>
                <w:rFonts w:hint="eastAsia" w:ascii="FangSong_GB2312" w:hAnsi="宋体" w:eastAsia="FangSong_GB2312" w:cs="FangSong_GB2312"/>
                <w:b/>
                <w:color w:val="000000"/>
                <w:kern w:val="0"/>
                <w:sz w:val="32"/>
                <w:szCs w:val="32"/>
              </w:rPr>
              <w:t xml:space="preserve"> （</w:t>
            </w:r>
            <w:r>
              <w:rPr>
                <w:rFonts w:hint="eastAsia" w:ascii="FangSong_GB2312" w:hAnsi="宋体" w:cs="FangSong_GB2312"/>
                <w:b/>
                <w:color w:val="000000"/>
                <w:kern w:val="0"/>
                <w:sz w:val="32"/>
                <w:szCs w:val="32"/>
                <w:lang w:val="en-US" w:eastAsia="zh-CN"/>
              </w:rPr>
              <w:t>含税）</w:t>
            </w:r>
          </w:p>
        </w:tc>
      </w:tr>
    </w:tbl>
    <w:p w14:paraId="1DD2F0A4">
      <w:pPr>
        <w:spacing w:line="560" w:lineRule="exact"/>
        <w:rPr>
          <w:rFonts w:ascii="FangSong_GB2312" w:eastAsia="FangSong_GB2312"/>
          <w:sz w:val="32"/>
          <w:szCs w:val="32"/>
        </w:rPr>
      </w:pPr>
    </w:p>
    <w:p w14:paraId="1C5FBA13">
      <w:pPr>
        <w:widowControl/>
        <w:jc w:val="left"/>
        <w:rPr>
          <w:rFonts w:hint="eastAsia" w:ascii="宋体" w:hAnsi="宋体" w:cs="宋体"/>
          <w:b/>
          <w:color w:val="000000"/>
          <w:kern w:val="0"/>
          <w:sz w:val="28"/>
          <w:szCs w:val="28"/>
        </w:rPr>
      </w:pPr>
      <w:r>
        <w:rPr>
          <w:rFonts w:ascii="FangSong_GB2312" w:eastAsia="FangSong_GB2312"/>
          <w:sz w:val="32"/>
          <w:szCs w:val="32"/>
        </w:rPr>
        <w:br w:type="page"/>
      </w:r>
      <w:r>
        <w:rPr>
          <w:rFonts w:hint="eastAsia" w:ascii="黑体" w:hAnsi="黑体" w:eastAsia="黑体"/>
          <w:sz w:val="32"/>
          <w:szCs w:val="32"/>
        </w:rPr>
        <w:t>附件2</w:t>
      </w:r>
      <w:r>
        <w:rPr>
          <w:rFonts w:hint="eastAsia" w:ascii="宋体" w:hAnsi="宋体" w:cs="宋体"/>
          <w:b/>
          <w:color w:val="000000"/>
          <w:kern w:val="0"/>
          <w:sz w:val="28"/>
          <w:szCs w:val="28"/>
        </w:rPr>
        <w:t xml:space="preserve"> </w:t>
      </w:r>
    </w:p>
    <w:p w14:paraId="61D68B24">
      <w:pPr>
        <w:pStyle w:val="12"/>
        <w:contextualSpacing/>
        <w:jc w:val="center"/>
        <w:rPr>
          <w:rFonts w:ascii="方正小标宋简体" w:hAnsi="方正小标宋简体" w:eastAsia="方正小标宋简体" w:cs="方正小标宋简体"/>
          <w:b/>
          <w:sz w:val="44"/>
          <w:szCs w:val="44"/>
          <w:lang w:val="zh-CN"/>
        </w:rPr>
      </w:pPr>
      <w:r>
        <w:rPr>
          <w:rFonts w:hint="eastAsia" w:ascii="方正小标宋简体" w:hAnsi="方正小标宋简体" w:eastAsia="方正小标宋简体" w:cs="方正小标宋简体"/>
          <w:b/>
          <w:sz w:val="44"/>
          <w:szCs w:val="44"/>
        </w:rPr>
        <w:t>评标</w:t>
      </w:r>
      <w:r>
        <w:rPr>
          <w:rFonts w:hint="eastAsia" w:ascii="方正小标宋简体" w:hAnsi="方正小标宋简体" w:eastAsia="方正小标宋简体" w:cs="方正小标宋简体"/>
          <w:b/>
          <w:sz w:val="44"/>
          <w:szCs w:val="44"/>
          <w:lang w:val="zh-CN"/>
        </w:rPr>
        <w:t>标准</w:t>
      </w:r>
    </w:p>
    <w:p w14:paraId="38647433">
      <w:pPr>
        <w:spacing w:line="580" w:lineRule="exact"/>
        <w:ind w:firstLine="643" w:firstLineChars="200"/>
        <w:rPr>
          <w:rFonts w:ascii="黑体" w:hAnsi="黑体" w:eastAsia="黑体" w:cs="黑体"/>
          <w:b/>
          <w:color w:val="333333"/>
          <w:kern w:val="0"/>
          <w:sz w:val="32"/>
          <w:szCs w:val="32"/>
          <w:shd w:val="clear" w:color="auto" w:fill="FFFFFF"/>
        </w:rPr>
      </w:pPr>
      <w:r>
        <w:rPr>
          <w:rFonts w:hint="eastAsia" w:ascii="黑体" w:hAnsi="黑体" w:eastAsia="黑体" w:cs="黑体"/>
          <w:b/>
          <w:color w:val="333333"/>
          <w:kern w:val="0"/>
          <w:sz w:val="32"/>
          <w:szCs w:val="32"/>
          <w:shd w:val="clear" w:color="auto" w:fill="FFFFFF"/>
        </w:rPr>
        <w:t>一、资格审查</w:t>
      </w:r>
    </w:p>
    <w:p w14:paraId="66C7AD6A">
      <w:pPr>
        <w:spacing w:line="580" w:lineRule="exact"/>
        <w:ind w:firstLine="640" w:firstLineChars="200"/>
        <w:rPr>
          <w:rFonts w:ascii="FangSong_GB2312" w:hAnsi="FangSong_GB2312" w:eastAsia="FangSong_GB2312" w:cs="FangSong_GB2312"/>
          <w:color w:val="FF0000"/>
          <w:sz w:val="32"/>
          <w:szCs w:val="32"/>
          <w:lang w:val="zh-CN"/>
        </w:rPr>
      </w:pPr>
      <w:r>
        <w:rPr>
          <w:rFonts w:hint="eastAsia" w:ascii="FangSong_GB2312" w:hAnsi="FangSong_GB2312" w:eastAsia="FangSong_GB2312" w:cs="FangSong_GB2312"/>
          <w:sz w:val="32"/>
          <w:szCs w:val="32"/>
        </w:rPr>
        <w:t>评审小组对申请人资格进行检查。</w:t>
      </w:r>
      <w:r>
        <w:rPr>
          <w:rFonts w:hint="eastAsia" w:ascii="FangSong_GB2312" w:hAnsi="FangSong_GB2312" w:eastAsia="FangSong_GB2312" w:cs="FangSong_GB2312"/>
          <w:sz w:val="32"/>
          <w:szCs w:val="32"/>
          <w:lang w:val="zh-CN"/>
        </w:rPr>
        <w:t>确定符合资格的</w:t>
      </w:r>
      <w:r>
        <w:rPr>
          <w:rFonts w:hint="eastAsia" w:ascii="FangSong_GB2312" w:hAnsi="FangSong_GB2312" w:eastAsia="FangSong_GB2312" w:cs="FangSong_GB2312"/>
          <w:sz w:val="32"/>
          <w:szCs w:val="32"/>
        </w:rPr>
        <w:t>申请</w:t>
      </w:r>
      <w:r>
        <w:rPr>
          <w:rFonts w:hint="eastAsia" w:ascii="FangSong_GB2312" w:hAnsi="FangSong_GB2312" w:eastAsia="FangSong_GB2312" w:cs="FangSong_GB2312"/>
          <w:sz w:val="32"/>
          <w:szCs w:val="32"/>
          <w:lang w:val="zh-CN"/>
        </w:rPr>
        <w:t>人不少于</w:t>
      </w:r>
      <w:r>
        <w:rPr>
          <w:rFonts w:ascii="Times New Roman" w:hAnsi="Times New Roman" w:eastAsia="FangSong_GB2312" w:cs="FangSong_GB2312"/>
          <w:sz w:val="32"/>
          <w:szCs w:val="32"/>
        </w:rPr>
        <w:t>3</w:t>
      </w:r>
      <w:r>
        <w:rPr>
          <w:rFonts w:hint="eastAsia" w:ascii="FangSong_GB2312" w:hAnsi="FangSong_GB2312" w:eastAsia="FangSong_GB2312" w:cs="FangSong_GB2312"/>
          <w:sz w:val="32"/>
          <w:szCs w:val="32"/>
          <w:lang w:val="zh-CN"/>
        </w:rPr>
        <w:t>家后对投标文件进行符合性审查，</w:t>
      </w:r>
      <w:r>
        <w:rPr>
          <w:rFonts w:hint="eastAsia" w:ascii="FangSong_GB2312" w:hAnsi="FangSong_GB2312" w:eastAsia="FangSong_GB2312" w:cs="FangSong_GB2312"/>
          <w:sz w:val="32"/>
          <w:szCs w:val="32"/>
        </w:rPr>
        <w:t>少于三家则本次评标过程无效</w:t>
      </w:r>
      <w:r>
        <w:rPr>
          <w:rFonts w:hint="eastAsia" w:ascii="FangSong_GB2312" w:hAnsi="FangSong_GB2312" w:eastAsia="FangSong_GB2312" w:cs="FangSong_GB2312"/>
          <w:sz w:val="32"/>
          <w:szCs w:val="32"/>
          <w:lang w:val="zh-CN"/>
        </w:rPr>
        <w:t>。</w:t>
      </w:r>
    </w:p>
    <w:p w14:paraId="581EABC5">
      <w:pPr>
        <w:spacing w:line="580" w:lineRule="exact"/>
        <w:ind w:firstLine="643" w:firstLineChars="200"/>
        <w:rPr>
          <w:rFonts w:ascii="黑体" w:hAnsi="黑体" w:eastAsia="黑体" w:cs="黑体"/>
          <w:b/>
          <w:color w:val="333333"/>
          <w:kern w:val="0"/>
          <w:sz w:val="32"/>
          <w:szCs w:val="32"/>
          <w:shd w:val="clear" w:color="auto" w:fill="FFFFFF"/>
        </w:rPr>
      </w:pPr>
      <w:r>
        <w:rPr>
          <w:rFonts w:hint="eastAsia" w:ascii="黑体" w:hAnsi="黑体" w:eastAsia="黑体" w:cs="黑体"/>
          <w:b/>
          <w:color w:val="333333"/>
          <w:kern w:val="0"/>
          <w:sz w:val="32"/>
          <w:szCs w:val="32"/>
          <w:shd w:val="clear" w:color="auto" w:fill="FFFFFF"/>
        </w:rPr>
        <w:t>二、评审</w:t>
      </w:r>
    </w:p>
    <w:p w14:paraId="28CF0947">
      <w:pPr>
        <w:spacing w:line="580" w:lineRule="exact"/>
        <w:ind w:firstLine="643" w:firstLineChars="200"/>
        <w:rPr>
          <w:rFonts w:ascii="楷体_GB2312" w:hAnsi="楷体" w:eastAsia="楷体_GB2312" w:cs="楷体"/>
          <w:b/>
          <w:kern w:val="0"/>
          <w:sz w:val="32"/>
          <w:szCs w:val="32"/>
        </w:rPr>
      </w:pPr>
      <w:r>
        <w:rPr>
          <w:rFonts w:hint="eastAsia" w:ascii="楷体_GB2312" w:hAnsi="楷体" w:eastAsia="楷体_GB2312" w:cs="楷体"/>
          <w:b/>
          <w:kern w:val="0"/>
          <w:sz w:val="32"/>
          <w:szCs w:val="32"/>
        </w:rPr>
        <w:t>（一）评审方法</w:t>
      </w:r>
    </w:p>
    <w:p w14:paraId="3FCFDB66">
      <w:pPr>
        <w:spacing w:line="580" w:lineRule="exact"/>
        <w:ind w:firstLine="640" w:firstLineChars="200"/>
        <w:rPr>
          <w:rFonts w:ascii="FangSong_GB2312" w:hAnsi="FangSong_GB2312" w:eastAsia="FangSong_GB2312" w:cs="FangSong_GB2312"/>
          <w:sz w:val="32"/>
          <w:szCs w:val="32"/>
          <w:lang w:val="zh-CN"/>
        </w:rPr>
      </w:pPr>
      <w:r>
        <w:rPr>
          <w:rFonts w:hint="eastAsia" w:ascii="FangSong_GB2312" w:hAnsi="FangSong_GB2312" w:eastAsia="FangSong_GB2312" w:cs="FangSong_GB2312"/>
          <w:sz w:val="32"/>
          <w:szCs w:val="32"/>
          <w:lang w:val="zh-CN"/>
        </w:rPr>
        <w:t>本项目采用综合评分法。总分为</w:t>
      </w:r>
      <w:r>
        <w:rPr>
          <w:rFonts w:ascii="FangSong_GB2312" w:hAnsi="FangSong_GB2312" w:eastAsia="FangSong_GB2312" w:cs="FangSong_GB2312"/>
          <w:sz w:val="32"/>
          <w:szCs w:val="32"/>
          <w:lang w:val="zh-CN"/>
        </w:rPr>
        <w:t xml:space="preserve"> </w:t>
      </w:r>
      <w:r>
        <w:rPr>
          <w:rFonts w:ascii="Times New Roman" w:hAnsi="Times New Roman" w:eastAsia="FangSong_GB2312" w:cs="FangSong_GB2312"/>
          <w:sz w:val="32"/>
          <w:szCs w:val="32"/>
        </w:rPr>
        <w:t>100</w:t>
      </w:r>
      <w:r>
        <w:rPr>
          <w:rFonts w:ascii="FangSong_GB2312" w:hAnsi="FangSong_GB2312" w:eastAsia="FangSong_GB2312" w:cs="FangSong_GB2312"/>
          <w:sz w:val="32"/>
          <w:szCs w:val="32"/>
          <w:lang w:val="zh-CN"/>
        </w:rPr>
        <w:t xml:space="preserve"> </w:t>
      </w:r>
      <w:r>
        <w:rPr>
          <w:rFonts w:hint="eastAsia" w:ascii="FangSong_GB2312" w:hAnsi="FangSong_GB2312" w:eastAsia="FangSong_GB2312" w:cs="FangSong_GB2312"/>
          <w:sz w:val="32"/>
          <w:szCs w:val="32"/>
          <w:lang w:val="zh-CN"/>
        </w:rPr>
        <w:t>分。</w:t>
      </w:r>
    </w:p>
    <w:p w14:paraId="465A5F3E">
      <w:pPr>
        <w:spacing w:afterLines="50" w:line="580" w:lineRule="exact"/>
        <w:ind w:firstLine="643" w:firstLineChars="200"/>
        <w:rPr>
          <w:rFonts w:ascii="楷体_GB2312" w:hAnsi="楷体" w:eastAsia="楷体_GB2312" w:cs="楷体"/>
          <w:b/>
          <w:kern w:val="0"/>
          <w:sz w:val="32"/>
          <w:szCs w:val="32"/>
        </w:rPr>
      </w:pPr>
      <w:r>
        <w:rPr>
          <w:rFonts w:hint="eastAsia" w:ascii="楷体_GB2312" w:hAnsi="楷体" w:eastAsia="楷体_GB2312" w:cs="楷体"/>
          <w:b/>
          <w:kern w:val="0"/>
          <w:sz w:val="32"/>
          <w:szCs w:val="32"/>
        </w:rPr>
        <w:t>（二）评分办法</w:t>
      </w:r>
    </w:p>
    <w:tbl>
      <w:tblPr>
        <w:tblStyle w:val="10"/>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6786"/>
      </w:tblGrid>
      <w:tr w14:paraId="69C0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063" w:type="dxa"/>
            <w:vAlign w:val="center"/>
          </w:tcPr>
          <w:p w14:paraId="3B8F450C">
            <w:pPr>
              <w:tabs>
                <w:tab w:val="left" w:pos="1260"/>
              </w:tabs>
              <w:autoSpaceDE w:val="0"/>
              <w:autoSpaceDN w:val="0"/>
              <w:adjustRightInd w:val="0"/>
              <w:snapToGrid w:val="0"/>
              <w:spacing w:line="276" w:lineRule="auto"/>
              <w:jc w:val="center"/>
              <w:rPr>
                <w:rFonts w:ascii="FangSong_GB2312" w:hAnsi="FangSong_GB2312" w:eastAsia="FangSong_GB2312" w:cs="FangSong_GB2312"/>
                <w:b/>
                <w:bCs/>
                <w:sz w:val="32"/>
                <w:szCs w:val="32"/>
                <w:lang w:val="zh-CN"/>
              </w:rPr>
            </w:pPr>
            <w:r>
              <w:rPr>
                <w:rFonts w:hint="eastAsia" w:ascii="FangSong_GB2312" w:hAnsi="FangSong_GB2312" w:eastAsia="FangSong_GB2312" w:cs="FangSong_GB2312"/>
                <w:b/>
                <w:bCs/>
                <w:sz w:val="32"/>
                <w:szCs w:val="32"/>
                <w:lang w:val="zh-CN"/>
              </w:rPr>
              <w:t>分值构成</w:t>
            </w:r>
          </w:p>
          <w:p w14:paraId="38238A78">
            <w:pPr>
              <w:tabs>
                <w:tab w:val="left" w:pos="1260"/>
              </w:tabs>
              <w:autoSpaceDE w:val="0"/>
              <w:autoSpaceDN w:val="0"/>
              <w:adjustRightInd w:val="0"/>
              <w:snapToGrid w:val="0"/>
              <w:spacing w:line="276" w:lineRule="auto"/>
              <w:jc w:val="center"/>
              <w:rPr>
                <w:rFonts w:ascii="FangSong_GB2312" w:hAnsi="FangSong_GB2312" w:eastAsia="FangSong_GB2312" w:cs="FangSong_GB2312"/>
                <w:b/>
                <w:bCs/>
                <w:sz w:val="32"/>
                <w:szCs w:val="32"/>
                <w:lang w:val="zh-CN"/>
              </w:rPr>
            </w:pPr>
            <w:r>
              <w:rPr>
                <w:rFonts w:ascii="FangSong_GB2312" w:hAnsi="FangSong_GB2312" w:eastAsia="FangSong_GB2312" w:cs="FangSong_GB2312"/>
                <w:b/>
                <w:bCs/>
                <w:sz w:val="32"/>
                <w:szCs w:val="32"/>
                <w:lang w:val="zh-CN"/>
              </w:rPr>
              <w:t>(</w:t>
            </w:r>
            <w:r>
              <w:rPr>
                <w:rFonts w:hint="eastAsia" w:ascii="FangSong_GB2312" w:hAnsi="FangSong_GB2312" w:eastAsia="FangSong_GB2312" w:cs="FangSong_GB2312"/>
                <w:b/>
                <w:bCs/>
                <w:sz w:val="32"/>
                <w:szCs w:val="32"/>
                <w:lang w:val="zh-CN"/>
              </w:rPr>
              <w:t>总分</w:t>
            </w:r>
            <w:r>
              <w:rPr>
                <w:rFonts w:ascii="Times New Roman" w:hAnsi="Times New Roman" w:eastAsia="FangSong_GB2312" w:cs="FangSong_GB2312"/>
                <w:b/>
                <w:bCs/>
                <w:sz w:val="32"/>
                <w:szCs w:val="32"/>
              </w:rPr>
              <w:t>100</w:t>
            </w:r>
            <w:r>
              <w:rPr>
                <w:rFonts w:hint="eastAsia" w:ascii="FangSong_GB2312" w:hAnsi="FangSong_GB2312" w:eastAsia="FangSong_GB2312" w:cs="FangSong_GB2312"/>
                <w:b/>
                <w:bCs/>
                <w:sz w:val="32"/>
                <w:szCs w:val="32"/>
                <w:lang w:val="zh-CN"/>
              </w:rPr>
              <w:t>分</w:t>
            </w:r>
            <w:r>
              <w:rPr>
                <w:rFonts w:ascii="FangSong_GB2312" w:hAnsi="FangSong_GB2312" w:eastAsia="FangSong_GB2312" w:cs="FangSong_GB2312"/>
                <w:b/>
                <w:bCs/>
                <w:sz w:val="32"/>
                <w:szCs w:val="32"/>
                <w:lang w:val="zh-CN"/>
              </w:rPr>
              <w:t>)</w:t>
            </w:r>
          </w:p>
        </w:tc>
        <w:tc>
          <w:tcPr>
            <w:tcW w:w="6786" w:type="dxa"/>
            <w:vAlign w:val="center"/>
          </w:tcPr>
          <w:p w14:paraId="03489ECD">
            <w:pPr>
              <w:tabs>
                <w:tab w:val="left" w:pos="1260"/>
              </w:tabs>
              <w:autoSpaceDE w:val="0"/>
              <w:autoSpaceDN w:val="0"/>
              <w:adjustRightInd w:val="0"/>
              <w:snapToGrid w:val="0"/>
              <w:spacing w:line="276" w:lineRule="auto"/>
              <w:jc w:val="left"/>
              <w:rPr>
                <w:rFonts w:ascii="FangSong_GB2312" w:hAnsi="FangSong_GB2312" w:eastAsia="FangSong_GB2312" w:cs="FangSong_GB2312"/>
                <w:sz w:val="32"/>
                <w:szCs w:val="32"/>
                <w:lang w:val="zh-CN"/>
              </w:rPr>
            </w:pPr>
            <w:r>
              <w:rPr>
                <w:rFonts w:hint="eastAsia" w:ascii="FangSong_GB2312" w:hAnsi="FangSong_GB2312" w:eastAsia="FangSong_GB2312" w:cs="FangSong_GB2312"/>
                <w:sz w:val="32"/>
                <w:szCs w:val="32"/>
                <w:lang w:val="en-US" w:eastAsia="zh-CN"/>
              </w:rPr>
              <w:t>企业报价</w:t>
            </w:r>
            <w:r>
              <w:rPr>
                <w:rFonts w:hint="eastAsia" w:ascii="FangSong_GB2312" w:hAnsi="FangSong_GB2312" w:eastAsia="FangSong_GB2312" w:cs="FangSong_GB2312"/>
                <w:sz w:val="32"/>
                <w:szCs w:val="32"/>
                <w:lang w:val="zh-CN"/>
              </w:rPr>
              <w:t>：</w:t>
            </w:r>
            <w:r>
              <w:rPr>
                <w:rFonts w:hint="eastAsia" w:ascii="FangSong_GB2312" w:hAnsi="FangSong_GB2312" w:cs="FangSong_GB2312"/>
                <w:sz w:val="32"/>
                <w:szCs w:val="32"/>
                <w:lang w:val="en-US" w:eastAsia="zh-CN"/>
              </w:rPr>
              <w:t>3</w:t>
            </w:r>
            <w:r>
              <w:rPr>
                <w:rFonts w:ascii="Times New Roman" w:hAnsi="Times New Roman" w:eastAsia="FangSong_GB2312" w:cs="FangSong_GB2312"/>
                <w:sz w:val="32"/>
                <w:szCs w:val="32"/>
                <w:u w:val="single"/>
              </w:rPr>
              <w:t>0</w:t>
            </w:r>
            <w:r>
              <w:rPr>
                <w:rFonts w:hint="eastAsia" w:ascii="FangSong_GB2312" w:hAnsi="FangSong_GB2312" w:eastAsia="FangSong_GB2312" w:cs="FangSong_GB2312"/>
                <w:sz w:val="32"/>
                <w:szCs w:val="32"/>
                <w:u w:val="single"/>
                <w:lang w:val="zh-CN"/>
              </w:rPr>
              <w:t>分</w:t>
            </w:r>
          </w:p>
          <w:p w14:paraId="04DCCCF4">
            <w:pPr>
              <w:tabs>
                <w:tab w:val="left" w:pos="1260"/>
              </w:tabs>
              <w:autoSpaceDE w:val="0"/>
              <w:autoSpaceDN w:val="0"/>
              <w:adjustRightInd w:val="0"/>
              <w:snapToGrid w:val="0"/>
              <w:spacing w:line="276" w:lineRule="auto"/>
              <w:jc w:val="left"/>
              <w:rPr>
                <w:rFonts w:ascii="FangSong_GB2312" w:hAnsi="FangSong_GB2312" w:eastAsia="FangSong_GB2312" w:cs="FangSong_GB2312"/>
                <w:sz w:val="32"/>
                <w:szCs w:val="32"/>
                <w:u w:val="single"/>
                <w:lang w:val="zh-CN"/>
              </w:rPr>
            </w:pPr>
            <w:r>
              <w:rPr>
                <w:rFonts w:hint="eastAsia" w:ascii="FangSong_GB2312" w:hAnsi="FangSong_GB2312" w:eastAsia="FangSong_GB2312" w:cs="FangSong_GB2312"/>
                <w:sz w:val="32"/>
                <w:szCs w:val="32"/>
                <w:lang w:val="en-US" w:eastAsia="zh-CN"/>
              </w:rPr>
              <w:t>企业业绩</w:t>
            </w:r>
            <w:r>
              <w:rPr>
                <w:rFonts w:hint="eastAsia" w:ascii="FangSong_GB2312" w:hAnsi="FangSong_GB2312" w:eastAsia="FangSong_GB2312" w:cs="FangSong_GB2312"/>
                <w:sz w:val="32"/>
                <w:szCs w:val="32"/>
                <w:lang w:val="zh-CN"/>
              </w:rPr>
              <w:t>：</w:t>
            </w:r>
            <w:r>
              <w:rPr>
                <w:rFonts w:hint="eastAsia" w:ascii="FangSong_GB2312" w:hAnsi="FangSong_GB2312" w:eastAsia="FangSong_GB2312" w:cs="FangSong_GB2312"/>
                <w:sz w:val="32"/>
                <w:szCs w:val="32"/>
                <w:lang w:val="en-US" w:eastAsia="zh-CN"/>
              </w:rPr>
              <w:t>20</w:t>
            </w:r>
            <w:r>
              <w:rPr>
                <w:rFonts w:hint="eastAsia" w:ascii="FangSong_GB2312" w:hAnsi="FangSong_GB2312" w:eastAsia="FangSong_GB2312" w:cs="FangSong_GB2312"/>
                <w:sz w:val="32"/>
                <w:szCs w:val="32"/>
                <w:u w:val="single"/>
                <w:lang w:val="zh-CN"/>
              </w:rPr>
              <w:t>分</w:t>
            </w:r>
          </w:p>
          <w:p w14:paraId="426471B2">
            <w:pPr>
              <w:tabs>
                <w:tab w:val="left" w:pos="1260"/>
              </w:tabs>
              <w:autoSpaceDE w:val="0"/>
              <w:autoSpaceDN w:val="0"/>
              <w:adjustRightInd w:val="0"/>
              <w:snapToGrid w:val="0"/>
              <w:spacing w:line="276" w:lineRule="auto"/>
              <w:jc w:val="left"/>
              <w:rPr>
                <w:rFonts w:ascii="FangSong_GB2312" w:hAnsi="FangSong_GB2312" w:eastAsia="FangSong_GB2312" w:cs="FangSong_GB2312"/>
                <w:sz w:val="32"/>
                <w:szCs w:val="32"/>
              </w:rPr>
            </w:pPr>
            <w:r>
              <w:rPr>
                <w:rFonts w:hint="eastAsia" w:ascii="FangSong_GB2312" w:hAnsi="FangSong_GB2312" w:eastAsia="FangSong_GB2312" w:cs="FangSong_GB2312"/>
                <w:sz w:val="32"/>
                <w:szCs w:val="32"/>
                <w:lang w:val="en-US" w:eastAsia="zh-CN"/>
              </w:rPr>
              <w:t>人员配备</w:t>
            </w:r>
            <w:r>
              <w:rPr>
                <w:rFonts w:hint="eastAsia" w:ascii="FangSong_GB2312" w:hAnsi="FangSong_GB2312" w:eastAsia="FangSong_GB2312" w:cs="FangSong_GB2312"/>
                <w:sz w:val="32"/>
                <w:szCs w:val="32"/>
              </w:rPr>
              <w:t>：</w:t>
            </w:r>
            <w:r>
              <w:rPr>
                <w:rFonts w:hint="eastAsia" w:ascii="Times New Roman" w:hAnsi="Times New Roman" w:eastAsia="FangSong_GB2312" w:cs="FangSong_GB2312"/>
                <w:sz w:val="32"/>
                <w:szCs w:val="32"/>
                <w:u w:val="single"/>
                <w:lang w:val="en-US" w:eastAsia="zh-CN"/>
              </w:rPr>
              <w:t>20</w:t>
            </w:r>
            <w:r>
              <w:rPr>
                <w:rFonts w:hint="eastAsia" w:ascii="FangSong_GB2312" w:hAnsi="FangSong_GB2312" w:eastAsia="FangSong_GB2312" w:cs="FangSong_GB2312"/>
                <w:sz w:val="32"/>
                <w:szCs w:val="32"/>
                <w:u w:val="single"/>
                <w:lang w:val="zh-CN"/>
              </w:rPr>
              <w:t>分</w:t>
            </w:r>
          </w:p>
          <w:p w14:paraId="1A67F7D9">
            <w:pPr>
              <w:tabs>
                <w:tab w:val="left" w:pos="1260"/>
              </w:tabs>
              <w:autoSpaceDE w:val="0"/>
              <w:autoSpaceDN w:val="0"/>
              <w:adjustRightInd w:val="0"/>
              <w:snapToGrid w:val="0"/>
              <w:spacing w:line="276" w:lineRule="auto"/>
              <w:jc w:val="left"/>
              <w:rPr>
                <w:rFonts w:ascii="FangSong_GB2312" w:hAnsi="FangSong_GB2312" w:eastAsia="FangSong_GB2312" w:cs="FangSong_GB2312"/>
                <w:sz w:val="32"/>
                <w:szCs w:val="32"/>
                <w:lang w:val="zh-CN"/>
              </w:rPr>
            </w:pPr>
            <w:r>
              <w:rPr>
                <w:rFonts w:hint="eastAsia" w:ascii="FangSong_GB2312" w:hAnsi="FangSong_GB2312" w:eastAsia="FangSong_GB2312" w:cs="FangSong_GB2312"/>
                <w:sz w:val="32"/>
                <w:szCs w:val="32"/>
                <w:lang w:val="zh-CN"/>
              </w:rPr>
              <w:t>技术部分：</w:t>
            </w:r>
            <w:r>
              <w:rPr>
                <w:rFonts w:hint="eastAsia" w:ascii="FangSong_GB2312" w:hAnsi="FangSong_GB2312" w:cs="FangSong_GB2312"/>
                <w:sz w:val="32"/>
                <w:szCs w:val="32"/>
                <w:lang w:val="en-US" w:eastAsia="zh-CN"/>
              </w:rPr>
              <w:t>3</w:t>
            </w:r>
            <w:r>
              <w:rPr>
                <w:rFonts w:hint="eastAsia" w:ascii="Times New Roman" w:hAnsi="Times New Roman" w:eastAsia="FangSong_GB2312" w:cs="FangSong_GB2312"/>
                <w:sz w:val="32"/>
                <w:szCs w:val="32"/>
                <w:u w:val="single"/>
                <w:lang w:val="en-US" w:eastAsia="zh-CN"/>
              </w:rPr>
              <w:t>0</w:t>
            </w:r>
            <w:r>
              <w:rPr>
                <w:rFonts w:hint="eastAsia" w:ascii="FangSong_GB2312" w:hAnsi="FangSong_GB2312" w:eastAsia="FangSong_GB2312" w:cs="FangSong_GB2312"/>
                <w:sz w:val="32"/>
                <w:szCs w:val="32"/>
                <w:u w:val="single"/>
                <w:lang w:val="zh-CN"/>
              </w:rPr>
              <w:t>分</w:t>
            </w:r>
          </w:p>
        </w:tc>
      </w:tr>
      <w:tr w14:paraId="4C54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063" w:type="dxa"/>
            <w:tcMar>
              <w:top w:w="0" w:type="dxa"/>
              <w:left w:w="0" w:type="dxa"/>
              <w:bottom w:w="0" w:type="dxa"/>
              <w:right w:w="0" w:type="dxa"/>
            </w:tcMar>
            <w:vAlign w:val="center"/>
          </w:tcPr>
          <w:p w14:paraId="77B447BE">
            <w:pPr>
              <w:jc w:val="center"/>
              <w:rPr>
                <w:rFonts w:ascii="FangSong_GB2312" w:hAnsi="FangSong_GB2312" w:eastAsia="FangSong_GB2312" w:cs="FangSong_GB2312"/>
                <w:b/>
                <w:bCs/>
                <w:sz w:val="32"/>
                <w:szCs w:val="32"/>
                <w:lang w:val="zh-CN"/>
              </w:rPr>
            </w:pPr>
            <w:r>
              <w:rPr>
                <w:rFonts w:hint="eastAsia" w:ascii="FangSong_GB2312" w:hAnsi="FangSong_GB2312" w:eastAsia="FangSong_GB2312" w:cs="FangSong_GB2312"/>
                <w:b/>
                <w:bCs/>
                <w:sz w:val="32"/>
                <w:szCs w:val="32"/>
                <w:lang w:val="zh-CN"/>
              </w:rPr>
              <w:t>评审项</w:t>
            </w:r>
          </w:p>
        </w:tc>
        <w:tc>
          <w:tcPr>
            <w:tcW w:w="6786" w:type="dxa"/>
            <w:tcMar>
              <w:top w:w="0" w:type="dxa"/>
              <w:left w:w="0" w:type="dxa"/>
              <w:bottom w:w="0" w:type="dxa"/>
              <w:right w:w="0" w:type="dxa"/>
            </w:tcMar>
            <w:vAlign w:val="center"/>
          </w:tcPr>
          <w:p w14:paraId="510474B6">
            <w:pPr>
              <w:jc w:val="center"/>
              <w:rPr>
                <w:rFonts w:ascii="FangSong_GB2312" w:hAnsi="FangSong_GB2312" w:eastAsia="FangSong_GB2312" w:cs="FangSong_GB2312"/>
                <w:b/>
                <w:bCs/>
                <w:sz w:val="32"/>
                <w:szCs w:val="32"/>
                <w:lang w:val="zh-CN"/>
              </w:rPr>
            </w:pPr>
            <w:r>
              <w:rPr>
                <w:rFonts w:hint="eastAsia" w:ascii="FangSong_GB2312" w:hAnsi="FangSong_GB2312" w:eastAsia="FangSong_GB2312" w:cs="FangSong_GB2312"/>
                <w:b/>
                <w:bCs/>
                <w:sz w:val="32"/>
                <w:szCs w:val="32"/>
                <w:lang w:val="zh-CN"/>
              </w:rPr>
              <w:t>评标标准</w:t>
            </w:r>
          </w:p>
        </w:tc>
      </w:tr>
      <w:tr w14:paraId="1D4D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2063" w:type="dxa"/>
            <w:tcMar>
              <w:top w:w="0" w:type="dxa"/>
              <w:left w:w="0" w:type="dxa"/>
              <w:bottom w:w="0" w:type="dxa"/>
              <w:right w:w="0" w:type="dxa"/>
            </w:tcMar>
            <w:vAlign w:val="center"/>
          </w:tcPr>
          <w:p w14:paraId="2D230A49">
            <w:pPr>
              <w:adjustRightInd w:val="0"/>
              <w:snapToGrid w:val="0"/>
              <w:spacing w:line="276" w:lineRule="auto"/>
              <w:jc w:val="center"/>
              <w:rPr>
                <w:rFonts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企业报价</w:t>
            </w:r>
          </w:p>
          <w:p w14:paraId="5A93175F">
            <w:pPr>
              <w:adjustRightInd w:val="0"/>
              <w:snapToGrid w:val="0"/>
              <w:spacing w:line="276" w:lineRule="auto"/>
              <w:jc w:val="center"/>
              <w:rPr>
                <w:rFonts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w:t>
            </w:r>
            <w:r>
              <w:rPr>
                <w:rFonts w:hint="eastAsia" w:ascii="FangSong_GB2312" w:hAnsi="FangSong_GB2312" w:cs="FangSong_GB2312"/>
                <w:b/>
                <w:bCs/>
                <w:sz w:val="32"/>
                <w:szCs w:val="32"/>
                <w:lang w:val="en-US" w:eastAsia="zh-CN"/>
              </w:rPr>
              <w:t>3</w:t>
            </w:r>
            <w:r>
              <w:rPr>
                <w:rFonts w:ascii="Times New Roman" w:hAnsi="Times New Roman" w:eastAsia="FangSong_GB2312" w:cs="FangSong_GB2312"/>
                <w:b/>
                <w:bCs/>
                <w:sz w:val="32"/>
                <w:szCs w:val="32"/>
              </w:rPr>
              <w:t>0</w:t>
            </w:r>
            <w:r>
              <w:rPr>
                <w:rFonts w:hint="eastAsia" w:ascii="FangSong_GB2312" w:hAnsi="FangSong_GB2312" w:eastAsia="FangSong_GB2312" w:cs="FangSong_GB2312"/>
                <w:b/>
                <w:bCs/>
                <w:sz w:val="32"/>
                <w:szCs w:val="32"/>
              </w:rPr>
              <w:t>分）</w:t>
            </w:r>
          </w:p>
        </w:tc>
        <w:tc>
          <w:tcPr>
            <w:tcW w:w="6786" w:type="dxa"/>
            <w:tcMar>
              <w:top w:w="0" w:type="dxa"/>
              <w:left w:w="0" w:type="dxa"/>
              <w:bottom w:w="0" w:type="dxa"/>
              <w:right w:w="0" w:type="dxa"/>
            </w:tcMar>
            <w:vAlign w:val="center"/>
          </w:tcPr>
          <w:p w14:paraId="31D8AB7A">
            <w:pPr>
              <w:widowControl/>
              <w:spacing w:line="440" w:lineRule="exact"/>
              <w:jc w:val="left"/>
              <w:textAlignment w:val="center"/>
              <w:rPr>
                <w:rFonts w:ascii="FangSong_GB2312" w:hAnsi="FangSong_GB2312" w:eastAsia="FangSong_GB2312" w:cs="FangSong_GB2312"/>
                <w:sz w:val="32"/>
                <w:szCs w:val="32"/>
                <w:lang w:val="zh-CN"/>
              </w:rPr>
            </w:pPr>
            <w:r>
              <w:rPr>
                <w:rFonts w:ascii="FangSong_GB2312" w:hAnsi="FangSong_GB2312" w:eastAsia="FangSong_GB2312" w:cs="FangSong_GB2312"/>
                <w:sz w:val="32"/>
                <w:szCs w:val="32"/>
                <w:lang w:val="zh-CN"/>
              </w:rPr>
              <w:t>1.</w:t>
            </w:r>
            <w:r>
              <w:rPr>
                <w:rFonts w:hint="eastAsia" w:ascii="FangSong_GB2312" w:hAnsi="FangSong_GB2312" w:eastAsia="FangSong_GB2312" w:cs="FangSong_GB2312"/>
                <w:sz w:val="32"/>
                <w:szCs w:val="32"/>
                <w:lang w:val="zh-CN"/>
              </w:rPr>
              <w:t>收费超过</w:t>
            </w:r>
            <w:r>
              <w:rPr>
                <w:rFonts w:hint="eastAsia" w:ascii="FangSong_GB2312" w:hAnsi="FangSong_GB2312" w:eastAsia="FangSong_GB2312" w:cs="FangSong_GB2312"/>
                <w:sz w:val="32"/>
                <w:szCs w:val="32"/>
              </w:rPr>
              <w:t>控制价的</w:t>
            </w:r>
            <w:r>
              <w:rPr>
                <w:rFonts w:hint="eastAsia" w:ascii="FangSong_GB2312" w:hAnsi="FangSong_GB2312" w:eastAsia="FangSong_GB2312" w:cs="FangSong_GB2312"/>
                <w:sz w:val="32"/>
                <w:szCs w:val="32"/>
                <w:lang w:val="zh-CN"/>
              </w:rPr>
              <w:t>为无效报价；</w:t>
            </w:r>
          </w:p>
          <w:p w14:paraId="17D4E799">
            <w:pPr>
              <w:widowControl/>
              <w:adjustRightInd w:val="0"/>
              <w:snapToGrid w:val="0"/>
              <w:spacing w:line="276" w:lineRule="auto"/>
              <w:jc w:val="left"/>
              <w:rPr>
                <w:rFonts w:ascii="FangSong_GB2312" w:hAnsi="FangSong_GB2312" w:eastAsia="FangSong_GB2312" w:cs="FangSong_GB2312"/>
                <w:sz w:val="32"/>
                <w:szCs w:val="32"/>
                <w:lang w:val="zh-CN"/>
              </w:rPr>
            </w:pPr>
            <w:r>
              <w:rPr>
                <w:rFonts w:ascii="FangSong_GB2312" w:hAnsi="FangSong_GB2312" w:eastAsia="FangSong_GB2312" w:cs="FangSong_GB2312"/>
                <w:sz w:val="32"/>
                <w:szCs w:val="32"/>
              </w:rPr>
              <w:t>2.</w:t>
            </w:r>
            <w:r>
              <w:rPr>
                <w:rFonts w:hint="eastAsia" w:ascii="FangSong_GB2312" w:hAnsi="FangSong_GB2312" w:eastAsia="FangSong_GB2312" w:cs="FangSong_GB2312"/>
                <w:sz w:val="32"/>
                <w:szCs w:val="32"/>
                <w:lang w:val="zh-CN"/>
              </w:rPr>
              <w:t>评标基准价：满足招标文件要求的</w:t>
            </w:r>
            <w:r>
              <w:rPr>
                <w:rFonts w:hint="eastAsia" w:ascii="FangSong_GB2312" w:hAnsi="FangSong_GB2312" w:eastAsia="FangSong_GB2312" w:cs="FangSong_GB2312"/>
                <w:sz w:val="32"/>
                <w:szCs w:val="32"/>
              </w:rPr>
              <w:t>所</w:t>
            </w:r>
            <w:r>
              <w:rPr>
                <w:rFonts w:hint="eastAsia" w:ascii="FangSong_GB2312" w:hAnsi="FangSong_GB2312" w:eastAsia="FangSong_GB2312" w:cs="FangSong_GB2312"/>
                <w:sz w:val="32"/>
                <w:szCs w:val="32"/>
                <w:lang w:val="zh-CN"/>
              </w:rPr>
              <w:t>有</w:t>
            </w:r>
            <w:r>
              <w:rPr>
                <w:rFonts w:hint="eastAsia" w:ascii="FangSong_GB2312" w:hAnsi="FangSong_GB2312" w:eastAsia="FangSong_GB2312" w:cs="FangSong_GB2312"/>
                <w:sz w:val="32"/>
                <w:szCs w:val="32"/>
                <w:lang w:val="en-US" w:eastAsia="zh-CN"/>
              </w:rPr>
              <w:t>有</w:t>
            </w:r>
            <w:r>
              <w:rPr>
                <w:rFonts w:hint="eastAsia" w:ascii="FangSong_GB2312" w:hAnsi="FangSong_GB2312" w:eastAsia="FangSong_GB2312" w:cs="FangSong_GB2312"/>
                <w:sz w:val="32"/>
                <w:szCs w:val="32"/>
                <w:lang w:val="zh-CN"/>
              </w:rPr>
              <w:t>效投标报价中，最低的投标报价为评标基准价。</w:t>
            </w:r>
          </w:p>
          <w:p w14:paraId="0FD7889B">
            <w:pPr>
              <w:snapToGrid w:val="0"/>
              <w:spacing w:line="336" w:lineRule="auto"/>
              <w:rPr>
                <w:rFonts w:ascii="FangSong_GB2312" w:hAnsi="FangSong_GB2312" w:eastAsia="FangSong_GB2312" w:cs="FangSong_GB2312"/>
                <w:sz w:val="32"/>
                <w:szCs w:val="32"/>
                <w:lang w:val="zh-CN"/>
              </w:rPr>
            </w:pPr>
            <w:r>
              <w:rPr>
                <w:rFonts w:hint="eastAsia" w:ascii="FangSong_GB2312" w:hAnsi="FangSong_GB2312" w:eastAsia="FangSong_GB2312" w:cs="FangSong_GB2312"/>
                <w:sz w:val="32"/>
                <w:szCs w:val="32"/>
                <w:lang w:val="zh-CN"/>
              </w:rPr>
              <w:t>投标报价得分</w:t>
            </w:r>
            <w:r>
              <w:rPr>
                <w:rFonts w:ascii="FangSong_GB2312" w:hAnsi="FangSong_GB2312" w:eastAsia="FangSong_GB2312" w:cs="FangSong_GB2312"/>
                <w:sz w:val="32"/>
                <w:szCs w:val="32"/>
                <w:lang w:val="zh-CN"/>
              </w:rPr>
              <w:t>=</w:t>
            </w:r>
            <w:r>
              <w:rPr>
                <w:rFonts w:hint="eastAsia" w:ascii="FangSong_GB2312" w:hAnsi="FangSong_GB2312" w:eastAsia="FangSong_GB2312" w:cs="FangSong_GB2312"/>
                <w:sz w:val="32"/>
                <w:szCs w:val="32"/>
                <w:lang w:val="zh-CN"/>
              </w:rPr>
              <w:t>（基准价</w:t>
            </w:r>
            <w:r>
              <w:rPr>
                <w:rFonts w:ascii="FangSong_GB2312" w:hAnsi="FangSong_GB2312" w:eastAsia="FangSong_GB2312" w:cs="FangSong_GB2312"/>
                <w:sz w:val="32"/>
                <w:szCs w:val="32"/>
                <w:lang w:val="zh-CN"/>
              </w:rPr>
              <w:t>/</w:t>
            </w:r>
            <w:r>
              <w:rPr>
                <w:rFonts w:hint="eastAsia" w:ascii="FangSong_GB2312" w:hAnsi="FangSong_GB2312" w:eastAsia="FangSong_GB2312" w:cs="FangSong_GB2312"/>
                <w:sz w:val="32"/>
                <w:szCs w:val="32"/>
              </w:rPr>
              <w:t>企业</w:t>
            </w:r>
            <w:r>
              <w:rPr>
                <w:rFonts w:hint="eastAsia" w:ascii="FangSong_GB2312" w:hAnsi="FangSong_GB2312" w:eastAsia="FangSong_GB2312" w:cs="FangSong_GB2312"/>
                <w:sz w:val="32"/>
                <w:szCs w:val="32"/>
                <w:lang w:val="zh-CN"/>
              </w:rPr>
              <w:t>报价）×</w:t>
            </w:r>
            <w:r>
              <w:rPr>
                <w:rFonts w:hint="eastAsia" w:ascii="FangSong_GB2312" w:hAnsi="FangSong_GB2312" w:cs="FangSong_GB2312"/>
                <w:sz w:val="32"/>
                <w:szCs w:val="32"/>
                <w:lang w:val="en-US" w:eastAsia="zh-CN"/>
              </w:rPr>
              <w:t>3</w:t>
            </w:r>
            <w:r>
              <w:rPr>
                <w:rFonts w:ascii="FangSong_GB2312" w:hAnsi="FangSong_GB2312" w:eastAsia="FangSong_GB2312" w:cs="FangSong_GB2312"/>
                <w:sz w:val="32"/>
                <w:szCs w:val="32"/>
                <w:lang w:val="zh-CN"/>
              </w:rPr>
              <w:t>0</w:t>
            </w:r>
            <w:r>
              <w:rPr>
                <w:rFonts w:hint="eastAsia" w:ascii="FangSong_GB2312" w:hAnsi="FangSong_GB2312" w:eastAsia="FangSong_GB2312" w:cs="FangSong_GB2312"/>
                <w:sz w:val="32"/>
                <w:szCs w:val="32"/>
                <w:lang w:val="zh-CN"/>
              </w:rPr>
              <w:t>分。</w:t>
            </w:r>
          </w:p>
        </w:tc>
      </w:tr>
      <w:tr w14:paraId="7836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063" w:type="dxa"/>
            <w:tcMar>
              <w:top w:w="0" w:type="dxa"/>
              <w:left w:w="0" w:type="dxa"/>
              <w:bottom w:w="0" w:type="dxa"/>
              <w:right w:w="0" w:type="dxa"/>
            </w:tcMar>
            <w:vAlign w:val="center"/>
          </w:tcPr>
          <w:p w14:paraId="58626249">
            <w:pPr>
              <w:adjustRightInd w:val="0"/>
              <w:snapToGrid w:val="0"/>
              <w:spacing w:line="276" w:lineRule="auto"/>
              <w:jc w:val="center"/>
              <w:rPr>
                <w:rFonts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企业业绩</w:t>
            </w:r>
          </w:p>
          <w:p w14:paraId="48C620CD">
            <w:pPr>
              <w:adjustRightInd w:val="0"/>
              <w:snapToGrid w:val="0"/>
              <w:spacing w:line="276" w:lineRule="auto"/>
              <w:jc w:val="center"/>
              <w:rPr>
                <w:rFonts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w:t>
            </w:r>
            <w:r>
              <w:rPr>
                <w:rFonts w:hint="eastAsia" w:ascii="FangSong_GB2312" w:hAnsi="FangSong_GB2312" w:eastAsia="FangSong_GB2312" w:cs="FangSong_GB2312"/>
                <w:b/>
                <w:bCs/>
                <w:sz w:val="32"/>
                <w:szCs w:val="32"/>
                <w:lang w:val="en-US" w:eastAsia="zh-CN"/>
              </w:rPr>
              <w:t>20</w:t>
            </w:r>
            <w:r>
              <w:rPr>
                <w:rFonts w:hint="eastAsia" w:ascii="FangSong_GB2312" w:hAnsi="FangSong_GB2312" w:eastAsia="FangSong_GB2312" w:cs="FangSong_GB2312"/>
                <w:b/>
                <w:bCs/>
                <w:sz w:val="32"/>
                <w:szCs w:val="32"/>
              </w:rPr>
              <w:t>分）</w:t>
            </w:r>
          </w:p>
        </w:tc>
        <w:tc>
          <w:tcPr>
            <w:tcW w:w="6786" w:type="dxa"/>
            <w:tcMar>
              <w:top w:w="0" w:type="dxa"/>
              <w:left w:w="0" w:type="dxa"/>
              <w:bottom w:w="0" w:type="dxa"/>
              <w:right w:w="0" w:type="dxa"/>
            </w:tcMar>
            <w:vAlign w:val="center"/>
          </w:tcPr>
          <w:p w14:paraId="072AA13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cs="Times New Roman"/>
                <w:sz w:val="32"/>
                <w:szCs w:val="32"/>
                <w:lang w:val="en-US" w:eastAsia="zh-CN"/>
              </w:rPr>
            </w:pPr>
            <w:r>
              <w:rPr>
                <w:rFonts w:hint="default" w:ascii="Times New Roman" w:hAnsi="Times New Roman" w:eastAsia="FangSong_GB2312" w:cs="Times New Roman"/>
                <w:sz w:val="32"/>
                <w:szCs w:val="32"/>
              </w:rPr>
              <w:t>提供一份10万元及以上合同的得4分</w:t>
            </w:r>
            <w:r>
              <w:rPr>
                <w:rFonts w:hint="eastAsia" w:ascii="Times New Roman" w:hAnsi="Times New Roman" w:cs="Times New Roman"/>
                <w:sz w:val="32"/>
                <w:szCs w:val="32"/>
                <w:lang w:eastAsia="zh-CN"/>
              </w:rPr>
              <w:t>，</w:t>
            </w:r>
            <w:r>
              <w:rPr>
                <w:rFonts w:hint="eastAsia" w:ascii="Times New Roman" w:hAnsi="Times New Roman" w:eastAsia="FangSong_GB2312" w:cs="Times New Roman"/>
                <w:sz w:val="32"/>
                <w:szCs w:val="32"/>
                <w:lang w:eastAsia="zh-CN"/>
              </w:rPr>
              <w:t>最高</w:t>
            </w:r>
            <w:r>
              <w:rPr>
                <w:rFonts w:hint="eastAsia" w:ascii="Times New Roman" w:hAnsi="Times New Roman" w:eastAsia="FangSong_GB2312" w:cs="Times New Roman"/>
                <w:sz w:val="32"/>
                <w:szCs w:val="32"/>
                <w:lang w:val="en-US" w:eastAsia="zh-CN"/>
              </w:rPr>
              <w:t>20分。以上业绩要求按规定在备案系统中规范备案，并且取得甲方验收合格，须提供备案证明、验收报告和合同扫描件，业绩期限为近四年内，日期以合同签订时间为准。</w:t>
            </w:r>
          </w:p>
          <w:p w14:paraId="14A1AB7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ascii="Calibri" w:hAnsi="Calibri" w:eastAsia="宋体" w:cs="宋体"/>
                <w:kern w:val="2"/>
                <w:sz w:val="21"/>
                <w:szCs w:val="24"/>
                <w:lang w:val="en-US" w:eastAsia="zh-CN" w:bidi="ar-SA"/>
              </w:rPr>
            </w:pPr>
          </w:p>
        </w:tc>
      </w:tr>
      <w:tr w14:paraId="3140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7" w:hRule="atLeast"/>
          <w:jc w:val="center"/>
        </w:trPr>
        <w:tc>
          <w:tcPr>
            <w:tcW w:w="2063" w:type="dxa"/>
            <w:tcMar>
              <w:top w:w="0" w:type="dxa"/>
              <w:left w:w="0" w:type="dxa"/>
              <w:bottom w:w="0" w:type="dxa"/>
              <w:right w:w="0" w:type="dxa"/>
            </w:tcMar>
            <w:vAlign w:val="center"/>
          </w:tcPr>
          <w:p w14:paraId="19131592">
            <w:pPr>
              <w:adjustRightInd w:val="0"/>
              <w:snapToGrid w:val="0"/>
              <w:spacing w:line="276" w:lineRule="auto"/>
              <w:jc w:val="center"/>
              <w:rPr>
                <w:rFonts w:ascii="FangSong_GB2312" w:hAnsi="FangSong_GB2312" w:eastAsia="FangSong_GB2312" w:cs="FangSong_GB2312"/>
                <w:b/>
                <w:bCs/>
                <w:sz w:val="32"/>
                <w:szCs w:val="32"/>
              </w:rPr>
            </w:pPr>
            <w:r>
              <w:rPr>
                <w:rFonts w:hint="eastAsia" w:ascii="FangSong_GB2312" w:hAnsi="FangSong_GB2312" w:cs="FangSong_GB2312"/>
                <w:b/>
                <w:bCs/>
                <w:sz w:val="32"/>
                <w:szCs w:val="32"/>
                <w:lang w:eastAsia="zh-CN"/>
              </w:rPr>
              <w:t>人员配备</w:t>
            </w:r>
            <w:r>
              <w:rPr>
                <w:rFonts w:hint="eastAsia" w:ascii="FangSong_GB2312" w:hAnsi="FangSong_GB2312" w:eastAsia="FangSong_GB2312" w:cs="FangSong_GB2312"/>
                <w:b/>
                <w:bCs/>
                <w:sz w:val="32"/>
                <w:szCs w:val="32"/>
              </w:rPr>
              <w:t>（</w:t>
            </w:r>
            <w:r>
              <w:rPr>
                <w:rFonts w:hint="eastAsia" w:ascii="Times New Roman" w:hAnsi="Times New Roman" w:eastAsia="FangSong_GB2312" w:cs="FangSong_GB2312"/>
                <w:b/>
                <w:bCs/>
                <w:sz w:val="32"/>
                <w:szCs w:val="32"/>
                <w:lang w:val="en-US" w:eastAsia="zh-CN"/>
              </w:rPr>
              <w:t>20</w:t>
            </w:r>
            <w:r>
              <w:rPr>
                <w:rFonts w:hint="eastAsia" w:ascii="FangSong_GB2312" w:hAnsi="FangSong_GB2312" w:eastAsia="FangSong_GB2312" w:cs="FangSong_GB2312"/>
                <w:b/>
                <w:bCs/>
                <w:sz w:val="32"/>
                <w:szCs w:val="32"/>
              </w:rPr>
              <w:t>分）</w:t>
            </w:r>
          </w:p>
        </w:tc>
        <w:tc>
          <w:tcPr>
            <w:tcW w:w="6786" w:type="dxa"/>
            <w:tcMar>
              <w:top w:w="0" w:type="dxa"/>
              <w:left w:w="0" w:type="dxa"/>
              <w:bottom w:w="0" w:type="dxa"/>
              <w:right w:w="0" w:type="dxa"/>
            </w:tcMar>
            <w:vAlign w:val="center"/>
          </w:tcPr>
          <w:p w14:paraId="65D62923">
            <w:pPr>
              <w:widowControl/>
              <w:adjustRightInd w:val="0"/>
              <w:snapToGrid w:val="0"/>
              <w:spacing w:line="276" w:lineRule="auto"/>
              <w:rPr>
                <w:rFonts w:hint="default" w:ascii="Times New Roman" w:hAnsi="Times New Roman" w:eastAsia="FangSong_GB2312" w:cs="Times New Roman"/>
                <w:b w:val="0"/>
                <w:bCs w:val="0"/>
                <w:sz w:val="32"/>
                <w:szCs w:val="32"/>
                <w:lang w:eastAsia="zh-CN"/>
              </w:rPr>
            </w:pPr>
            <w:r>
              <w:rPr>
                <w:rFonts w:hint="default" w:ascii="Times New Roman" w:hAnsi="Times New Roman" w:eastAsia="FangSong_GB2312" w:cs="Times New Roman"/>
                <w:b w:val="0"/>
                <w:bCs w:val="0"/>
                <w:sz w:val="32"/>
                <w:szCs w:val="32"/>
                <w:lang w:eastAsia="zh-CN"/>
              </w:rPr>
              <w:t>（</w:t>
            </w:r>
            <w:r>
              <w:rPr>
                <w:rFonts w:hint="default" w:ascii="Times New Roman" w:hAnsi="Times New Roman" w:eastAsia="FangSong_GB2312" w:cs="Times New Roman"/>
                <w:b w:val="0"/>
                <w:bCs w:val="0"/>
                <w:sz w:val="32"/>
                <w:szCs w:val="32"/>
                <w:lang w:val="en-US" w:eastAsia="zh-CN"/>
              </w:rPr>
              <w:t>1</w:t>
            </w:r>
            <w:r>
              <w:rPr>
                <w:rFonts w:hint="default" w:ascii="Times New Roman" w:hAnsi="Times New Roman" w:eastAsia="FangSong_GB2312" w:cs="Times New Roman"/>
                <w:b w:val="0"/>
                <w:bCs w:val="0"/>
                <w:sz w:val="32"/>
                <w:szCs w:val="32"/>
                <w:lang w:eastAsia="zh-CN"/>
              </w:rPr>
              <w:t>）本项目人员名单中具有政府</w:t>
            </w:r>
            <w:r>
              <w:rPr>
                <w:rFonts w:hint="default" w:ascii="Times New Roman" w:hAnsi="Times New Roman" w:eastAsia="FangSong_GB2312" w:cs="Times New Roman"/>
                <w:b w:val="0"/>
                <w:bCs w:val="0"/>
                <w:sz w:val="32"/>
                <w:szCs w:val="32"/>
                <w:lang w:val="en-US" w:eastAsia="zh-CN"/>
              </w:rPr>
              <w:t>部门</w:t>
            </w:r>
            <w:r>
              <w:rPr>
                <w:rFonts w:hint="default" w:ascii="Times New Roman" w:hAnsi="Times New Roman" w:eastAsia="FangSong_GB2312" w:cs="Times New Roman"/>
                <w:b w:val="0"/>
                <w:bCs w:val="0"/>
                <w:sz w:val="32"/>
                <w:szCs w:val="32"/>
                <w:lang w:eastAsia="zh-CN"/>
              </w:rPr>
              <w:t>或人社部门颁发的</w:t>
            </w:r>
            <w:r>
              <w:rPr>
                <w:rFonts w:hint="default" w:ascii="Times New Roman" w:hAnsi="Times New Roman" w:eastAsia="FangSong_GB2312" w:cs="Times New Roman"/>
                <w:b w:val="0"/>
                <w:bCs w:val="0"/>
                <w:sz w:val="32"/>
                <w:szCs w:val="32"/>
                <w:lang w:val="en-US" w:eastAsia="zh-CN"/>
              </w:rPr>
              <w:t>测绘</w:t>
            </w:r>
            <w:r>
              <w:rPr>
                <w:rFonts w:hint="default" w:ascii="Times New Roman" w:hAnsi="Times New Roman" w:eastAsia="FangSong_GB2312" w:cs="Times New Roman"/>
                <w:b w:val="0"/>
                <w:bCs w:val="0"/>
                <w:sz w:val="32"/>
                <w:szCs w:val="32"/>
                <w:lang w:eastAsia="zh-CN"/>
              </w:rPr>
              <w:t>工程师及以上证书，每</w:t>
            </w:r>
            <w:r>
              <w:rPr>
                <w:rFonts w:hint="default" w:ascii="Times New Roman" w:hAnsi="Times New Roman" w:eastAsia="FangSong_GB2312" w:cs="Times New Roman"/>
                <w:b w:val="0"/>
                <w:bCs w:val="0"/>
                <w:sz w:val="32"/>
                <w:szCs w:val="32"/>
                <w:lang w:val="en-US" w:eastAsia="zh-CN"/>
              </w:rPr>
              <w:t>份</w:t>
            </w:r>
            <w:r>
              <w:rPr>
                <w:rFonts w:hint="default" w:ascii="Times New Roman" w:hAnsi="Times New Roman" w:eastAsia="FangSong_GB2312" w:cs="Times New Roman"/>
                <w:b w:val="0"/>
                <w:bCs w:val="0"/>
                <w:sz w:val="32"/>
                <w:szCs w:val="32"/>
                <w:lang w:eastAsia="zh-CN"/>
              </w:rPr>
              <w:t>得</w:t>
            </w:r>
            <w:r>
              <w:rPr>
                <w:rFonts w:hint="eastAsia" w:ascii="Times New Roman" w:hAnsi="Times New Roman" w:eastAsia="FangSong_GB2312" w:cs="Times New Roman"/>
                <w:b w:val="0"/>
                <w:bCs w:val="0"/>
                <w:sz w:val="32"/>
                <w:szCs w:val="32"/>
                <w:lang w:val="en-US" w:eastAsia="zh-CN"/>
              </w:rPr>
              <w:t>0.5</w:t>
            </w:r>
            <w:r>
              <w:rPr>
                <w:rFonts w:hint="default" w:ascii="Times New Roman" w:hAnsi="Times New Roman" w:eastAsia="FangSong_GB2312" w:cs="Times New Roman"/>
                <w:b w:val="0"/>
                <w:bCs w:val="0"/>
                <w:sz w:val="32"/>
                <w:szCs w:val="32"/>
                <w:lang w:eastAsia="zh-CN"/>
              </w:rPr>
              <w:t>分，满分</w:t>
            </w:r>
            <w:r>
              <w:rPr>
                <w:rFonts w:hint="eastAsia" w:ascii="Times New Roman" w:hAnsi="Times New Roman" w:eastAsia="FangSong_GB2312" w:cs="Times New Roman"/>
                <w:b w:val="0"/>
                <w:bCs w:val="0"/>
                <w:sz w:val="32"/>
                <w:szCs w:val="32"/>
                <w:lang w:val="en-US" w:eastAsia="zh-CN"/>
              </w:rPr>
              <w:t>2</w:t>
            </w:r>
            <w:r>
              <w:rPr>
                <w:rFonts w:hint="default" w:ascii="Times New Roman" w:hAnsi="Times New Roman" w:eastAsia="FangSong_GB2312" w:cs="Times New Roman"/>
                <w:b w:val="0"/>
                <w:bCs w:val="0"/>
                <w:sz w:val="32"/>
                <w:szCs w:val="32"/>
                <w:lang w:eastAsia="zh-CN"/>
              </w:rPr>
              <w:t>分。</w:t>
            </w:r>
          </w:p>
          <w:p w14:paraId="610D9ACF">
            <w:pPr>
              <w:widowControl/>
              <w:adjustRightInd w:val="0"/>
              <w:snapToGrid w:val="0"/>
              <w:spacing w:line="276" w:lineRule="auto"/>
              <w:rPr>
                <w:rFonts w:hint="default"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lang w:eastAsia="zh-CN"/>
              </w:rPr>
              <w:t>（</w:t>
            </w:r>
            <w:r>
              <w:rPr>
                <w:rFonts w:hint="default" w:ascii="Times New Roman" w:hAnsi="Times New Roman" w:eastAsia="FangSong_GB2312" w:cs="Times New Roman"/>
                <w:sz w:val="32"/>
                <w:szCs w:val="32"/>
                <w:lang w:val="en-US" w:eastAsia="zh-CN"/>
              </w:rPr>
              <w:t>2</w:t>
            </w:r>
            <w:r>
              <w:rPr>
                <w:rFonts w:hint="default" w:ascii="Times New Roman" w:hAnsi="Times New Roman" w:eastAsia="FangSong_GB2312" w:cs="Times New Roman"/>
                <w:sz w:val="32"/>
                <w:szCs w:val="32"/>
                <w:lang w:eastAsia="zh-CN"/>
              </w:rPr>
              <w:t>）本项目人员名单中具有</w:t>
            </w:r>
            <w:r>
              <w:rPr>
                <w:rFonts w:hint="default" w:ascii="Times New Roman" w:hAnsi="Times New Roman" w:eastAsia="FangSong_GB2312" w:cs="Times New Roman"/>
                <w:sz w:val="32"/>
                <w:szCs w:val="32"/>
                <w:lang w:val="en-US" w:eastAsia="zh-CN"/>
              </w:rPr>
              <w:t>自然资源和规划</w:t>
            </w:r>
            <w:r>
              <w:rPr>
                <w:rFonts w:hint="default" w:ascii="Times New Roman" w:hAnsi="Times New Roman" w:eastAsia="FangSong_GB2312" w:cs="Times New Roman"/>
                <w:sz w:val="32"/>
                <w:szCs w:val="32"/>
                <w:lang w:eastAsia="zh-CN"/>
              </w:rPr>
              <w:t>部门颁发的测绘作业证书的，每</w:t>
            </w:r>
            <w:r>
              <w:rPr>
                <w:rFonts w:hint="default" w:ascii="Times New Roman" w:hAnsi="Times New Roman" w:eastAsia="FangSong_GB2312" w:cs="Times New Roman"/>
                <w:sz w:val="32"/>
                <w:szCs w:val="32"/>
                <w:lang w:val="en-US" w:eastAsia="zh-CN"/>
              </w:rPr>
              <w:t>份</w:t>
            </w:r>
            <w:r>
              <w:rPr>
                <w:rFonts w:hint="default" w:ascii="Times New Roman" w:hAnsi="Times New Roman" w:eastAsia="FangSong_GB2312" w:cs="Times New Roman"/>
                <w:sz w:val="32"/>
                <w:szCs w:val="32"/>
                <w:lang w:eastAsia="zh-CN"/>
              </w:rPr>
              <w:t>得</w:t>
            </w:r>
            <w:r>
              <w:rPr>
                <w:rFonts w:hint="eastAsia" w:ascii="Times New Roman" w:hAnsi="Times New Roman" w:eastAsia="FangSong_GB2312" w:cs="Times New Roman"/>
                <w:sz w:val="32"/>
                <w:szCs w:val="32"/>
                <w:lang w:val="en-US" w:eastAsia="zh-CN"/>
              </w:rPr>
              <w:t>2</w:t>
            </w:r>
            <w:r>
              <w:rPr>
                <w:rFonts w:hint="default" w:ascii="Times New Roman" w:hAnsi="Times New Roman" w:eastAsia="FangSong_GB2312" w:cs="Times New Roman"/>
                <w:sz w:val="32"/>
                <w:szCs w:val="32"/>
                <w:lang w:eastAsia="zh-CN"/>
              </w:rPr>
              <w:t>分，满分</w:t>
            </w:r>
            <w:r>
              <w:rPr>
                <w:rFonts w:hint="eastAsia" w:ascii="Times New Roman" w:hAnsi="Times New Roman" w:eastAsia="FangSong_GB2312" w:cs="Times New Roman"/>
                <w:sz w:val="32"/>
                <w:szCs w:val="32"/>
                <w:lang w:val="en-US" w:eastAsia="zh-CN"/>
              </w:rPr>
              <w:t>8</w:t>
            </w:r>
            <w:r>
              <w:rPr>
                <w:rFonts w:hint="default" w:ascii="Times New Roman" w:hAnsi="Times New Roman" w:eastAsia="FangSong_GB2312" w:cs="Times New Roman"/>
                <w:sz w:val="32"/>
                <w:szCs w:val="32"/>
                <w:lang w:eastAsia="zh-CN"/>
              </w:rPr>
              <w:t>分</w:t>
            </w:r>
            <w:r>
              <w:rPr>
                <w:rFonts w:hint="default" w:ascii="Times New Roman" w:hAnsi="Times New Roman" w:eastAsia="FangSong_GB2312" w:cs="Times New Roman"/>
                <w:sz w:val="32"/>
                <w:szCs w:val="32"/>
                <w:lang w:val="en-US" w:eastAsia="zh-CN"/>
              </w:rPr>
              <w:t>。</w:t>
            </w:r>
          </w:p>
          <w:p w14:paraId="1B931F57">
            <w:pPr>
              <w:widowControl/>
              <w:adjustRightInd w:val="0"/>
              <w:snapToGrid w:val="0"/>
              <w:spacing w:line="276" w:lineRule="auto"/>
              <w:rPr>
                <w:rFonts w:hint="default"/>
                <w:lang w:val="en-US" w:eastAsia="zh-CN"/>
              </w:rPr>
            </w:pPr>
            <w:r>
              <w:rPr>
                <w:rFonts w:hint="default" w:ascii="Times New Roman" w:hAnsi="Times New Roman" w:eastAsia="FangSong_GB2312" w:cs="Times New Roman"/>
                <w:sz w:val="32"/>
                <w:szCs w:val="32"/>
                <w:lang w:eastAsia="zh-CN"/>
              </w:rPr>
              <w:t>（</w:t>
            </w:r>
            <w:r>
              <w:rPr>
                <w:rFonts w:hint="eastAsia" w:ascii="Times New Roman" w:hAnsi="Times New Roman" w:eastAsia="FangSong_GB2312" w:cs="Times New Roman"/>
                <w:sz w:val="32"/>
                <w:szCs w:val="32"/>
                <w:lang w:val="en-US" w:eastAsia="zh-CN"/>
              </w:rPr>
              <w:t>3</w:t>
            </w:r>
            <w:r>
              <w:rPr>
                <w:rFonts w:hint="default" w:ascii="Times New Roman" w:hAnsi="Times New Roman" w:eastAsia="FangSong_GB2312" w:cs="Times New Roman"/>
                <w:sz w:val="32"/>
                <w:szCs w:val="32"/>
                <w:lang w:eastAsia="zh-CN"/>
              </w:rPr>
              <w:t>）</w:t>
            </w:r>
            <w:r>
              <w:rPr>
                <w:rFonts w:hint="default" w:ascii="Times New Roman" w:hAnsi="Times New Roman" w:eastAsia="FangSong_GB2312" w:cs="Times New Roman"/>
                <w:sz w:val="32"/>
                <w:szCs w:val="32"/>
                <w:lang w:val="zh-CN"/>
              </w:rPr>
              <w:t>本项目人员名单中</w:t>
            </w:r>
            <w:r>
              <w:rPr>
                <w:rFonts w:hint="default" w:ascii="Times New Roman" w:hAnsi="Times New Roman" w:eastAsia="FangSong_GB2312" w:cs="Times New Roman"/>
                <w:sz w:val="32"/>
                <w:szCs w:val="32"/>
                <w:lang w:val="zh-CN" w:eastAsia="zh-CN"/>
              </w:rPr>
              <w:t>具有中国土地估价师与土地登记代理人协会颁发的不动产登记代理人证书的，</w:t>
            </w:r>
            <w:r>
              <w:rPr>
                <w:rFonts w:hint="default" w:ascii="Times New Roman" w:hAnsi="Times New Roman" w:eastAsia="FangSong_GB2312" w:cs="Times New Roman"/>
                <w:sz w:val="32"/>
                <w:szCs w:val="32"/>
                <w:lang w:val="zh-CN"/>
              </w:rPr>
              <w:t>每</w:t>
            </w:r>
            <w:r>
              <w:rPr>
                <w:rFonts w:hint="default" w:ascii="Times New Roman" w:hAnsi="Times New Roman" w:eastAsia="FangSong_GB2312" w:cs="Times New Roman"/>
                <w:sz w:val="32"/>
                <w:szCs w:val="32"/>
                <w:lang w:val="zh-CN" w:eastAsia="zh-CN"/>
              </w:rPr>
              <w:t>份</w:t>
            </w:r>
            <w:r>
              <w:rPr>
                <w:rFonts w:hint="default" w:ascii="Times New Roman" w:hAnsi="Times New Roman" w:eastAsia="FangSong_GB2312" w:cs="Times New Roman"/>
                <w:sz w:val="32"/>
                <w:szCs w:val="32"/>
                <w:lang w:val="zh-CN"/>
              </w:rPr>
              <w:t>得</w:t>
            </w:r>
            <w:r>
              <w:rPr>
                <w:rFonts w:hint="eastAsia" w:ascii="Times New Roman" w:hAnsi="Times New Roman" w:eastAsia="FangSong_GB2312" w:cs="Times New Roman"/>
                <w:sz w:val="32"/>
                <w:szCs w:val="32"/>
                <w:lang w:val="en-US" w:eastAsia="zh-CN"/>
              </w:rPr>
              <w:t>2</w:t>
            </w:r>
            <w:r>
              <w:rPr>
                <w:rFonts w:hint="default" w:ascii="Times New Roman" w:hAnsi="Times New Roman" w:eastAsia="FangSong_GB2312" w:cs="Times New Roman"/>
                <w:sz w:val="32"/>
                <w:szCs w:val="32"/>
                <w:lang w:val="zh-CN"/>
              </w:rPr>
              <w:t>分，满分</w:t>
            </w:r>
            <w:r>
              <w:rPr>
                <w:rFonts w:hint="default" w:ascii="Times New Roman" w:hAnsi="Times New Roman" w:eastAsia="FangSong_GB2312" w:cs="Times New Roman"/>
                <w:sz w:val="32"/>
                <w:szCs w:val="32"/>
                <w:lang w:val="zh-CN" w:eastAsia="zh-CN"/>
              </w:rPr>
              <w:t>1</w:t>
            </w:r>
            <w:r>
              <w:rPr>
                <w:rFonts w:hint="eastAsia" w:ascii="Times New Roman" w:hAnsi="Times New Roman" w:eastAsia="FangSong_GB2312" w:cs="Times New Roman"/>
                <w:sz w:val="32"/>
                <w:szCs w:val="32"/>
                <w:lang w:val="en-US" w:eastAsia="zh-CN"/>
              </w:rPr>
              <w:t>0</w:t>
            </w:r>
            <w:r>
              <w:rPr>
                <w:rFonts w:hint="default" w:ascii="Times New Roman" w:hAnsi="Times New Roman" w:eastAsia="FangSong_GB2312" w:cs="Times New Roman"/>
                <w:sz w:val="32"/>
                <w:szCs w:val="32"/>
                <w:lang w:val="zh-CN" w:eastAsia="zh-CN"/>
              </w:rPr>
              <w:t>分。</w:t>
            </w:r>
            <w:r>
              <w:rPr>
                <w:rFonts w:hint="default" w:ascii="Times New Roman" w:hAnsi="Times New Roman" w:eastAsia="FangSong_GB2312" w:cs="Times New Roman"/>
                <w:sz w:val="32"/>
                <w:szCs w:val="32"/>
                <w:lang w:val="zh-CN"/>
              </w:rPr>
              <w:t>（以证书为准，缺</w:t>
            </w:r>
            <w:r>
              <w:rPr>
                <w:rFonts w:hint="eastAsia" w:ascii="Times New Roman" w:hAnsi="Times New Roman" w:eastAsia="FangSong_GB2312" w:cs="Times New Roman"/>
                <w:sz w:val="32"/>
                <w:szCs w:val="32"/>
                <w:lang w:val="en-US" w:eastAsia="zh-CN"/>
              </w:rPr>
              <w:t>项</w:t>
            </w:r>
            <w:r>
              <w:rPr>
                <w:rFonts w:hint="default" w:ascii="Times New Roman" w:hAnsi="Times New Roman" w:eastAsia="FangSong_GB2312" w:cs="Times New Roman"/>
                <w:sz w:val="32"/>
                <w:szCs w:val="32"/>
                <w:lang w:val="zh-CN"/>
              </w:rPr>
              <w:t>不得分）</w:t>
            </w:r>
          </w:p>
        </w:tc>
      </w:tr>
      <w:tr w14:paraId="1170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2063" w:type="dxa"/>
            <w:tcMar>
              <w:top w:w="0" w:type="dxa"/>
              <w:left w:w="0" w:type="dxa"/>
              <w:bottom w:w="0" w:type="dxa"/>
              <w:right w:w="0" w:type="dxa"/>
            </w:tcMar>
            <w:vAlign w:val="center"/>
          </w:tcPr>
          <w:p w14:paraId="195DA31D">
            <w:pPr>
              <w:adjustRightInd w:val="0"/>
              <w:snapToGrid w:val="0"/>
              <w:spacing w:line="276" w:lineRule="auto"/>
              <w:jc w:val="center"/>
              <w:rPr>
                <w:rFonts w:hint="eastAsia" w:ascii="FangSong_GB2312" w:hAnsi="FangSong_GB2312" w:eastAsia="FangSong_GB2312" w:cs="FangSong_GB2312"/>
                <w:b/>
                <w:bCs/>
                <w:sz w:val="32"/>
                <w:szCs w:val="32"/>
                <w:lang w:val="en-US" w:eastAsia="zh-CN"/>
              </w:rPr>
            </w:pPr>
            <w:r>
              <w:rPr>
                <w:rFonts w:hint="eastAsia" w:ascii="FangSong_GB2312" w:hAnsi="FangSong_GB2312" w:eastAsia="FangSong_GB2312" w:cs="FangSong_GB2312"/>
                <w:b/>
                <w:bCs/>
                <w:sz w:val="32"/>
                <w:szCs w:val="32"/>
                <w:lang w:val="en-US" w:eastAsia="zh-CN"/>
              </w:rPr>
              <w:t>技术部分</w:t>
            </w:r>
          </w:p>
          <w:p w14:paraId="11B5BF1D">
            <w:pPr>
              <w:adjustRightInd w:val="0"/>
              <w:snapToGrid w:val="0"/>
              <w:spacing w:line="276" w:lineRule="auto"/>
              <w:jc w:val="center"/>
              <w:rPr>
                <w:rFonts w:hint="eastAsia" w:ascii="FangSong_GB2312" w:hAnsi="FangSong_GB2312" w:eastAsia="FangSong_GB2312" w:cs="FangSong_GB2312"/>
                <w:kern w:val="2"/>
                <w:sz w:val="32"/>
                <w:szCs w:val="32"/>
                <w:lang w:val="en-US" w:eastAsia="zh-CN" w:bidi="ar-SA"/>
              </w:rPr>
            </w:pPr>
            <w:r>
              <w:rPr>
                <w:rFonts w:hint="eastAsia" w:ascii="FangSong_GB2312" w:hAnsi="FangSong_GB2312" w:eastAsia="FangSong_GB2312" w:cs="FangSong_GB2312"/>
                <w:b/>
                <w:bCs/>
                <w:sz w:val="32"/>
                <w:szCs w:val="32"/>
                <w:lang w:val="en-US" w:eastAsia="zh-CN"/>
              </w:rPr>
              <w:t>（30分）</w:t>
            </w:r>
          </w:p>
        </w:tc>
        <w:tc>
          <w:tcPr>
            <w:tcW w:w="6786" w:type="dxa"/>
            <w:tcMar>
              <w:top w:w="0" w:type="dxa"/>
              <w:left w:w="0" w:type="dxa"/>
              <w:bottom w:w="0" w:type="dxa"/>
              <w:right w:w="0" w:type="dxa"/>
            </w:tcMar>
            <w:vAlign w:val="center"/>
          </w:tcPr>
          <w:p w14:paraId="366C809B">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lang w:val="en-US" w:eastAsia="zh-CN"/>
              </w:rPr>
              <w:t>实施方案（</w:t>
            </w:r>
            <w:r>
              <w:rPr>
                <w:rFonts w:hint="eastAsia" w:ascii="Times New Roman" w:hAnsi="Times New Roman" w:eastAsia="FangSong_GB2312" w:cs="Times New Roman"/>
                <w:sz w:val="32"/>
                <w:szCs w:val="32"/>
                <w:lang w:val="en-US" w:eastAsia="zh-CN"/>
              </w:rPr>
              <w:t>9</w:t>
            </w:r>
            <w:r>
              <w:rPr>
                <w:rFonts w:hint="default" w:ascii="Times New Roman" w:hAnsi="Times New Roman" w:eastAsia="FangSong_GB2312" w:cs="Times New Roman"/>
                <w:sz w:val="32"/>
                <w:szCs w:val="32"/>
                <w:lang w:val="en-US" w:eastAsia="zh-CN"/>
              </w:rPr>
              <w:t>分）：</w:t>
            </w:r>
          </w:p>
          <w:p w14:paraId="155C762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lang w:val="en-US" w:eastAsia="zh-CN"/>
              </w:rPr>
              <w:t>供应商根据项目情况提供实施方案包括：①信息采集、②调查结果、③问题分析及研究。供应商每提供上述1项方案，方案内容科学可行、结构合理，充分考虑可靠性、有针对性且详细完整，对应项方案得</w:t>
            </w:r>
            <w:r>
              <w:rPr>
                <w:rFonts w:hint="eastAsia" w:ascii="Times New Roman" w:hAnsi="Times New Roman" w:eastAsia="FangSong_GB2312" w:cs="Times New Roman"/>
                <w:sz w:val="32"/>
                <w:szCs w:val="32"/>
                <w:lang w:val="en-US" w:eastAsia="zh-CN"/>
              </w:rPr>
              <w:t>3</w:t>
            </w:r>
            <w:r>
              <w:rPr>
                <w:rFonts w:hint="default" w:ascii="Times New Roman" w:hAnsi="Times New Roman" w:eastAsia="FangSong_GB2312" w:cs="Times New Roman"/>
                <w:sz w:val="32"/>
                <w:szCs w:val="32"/>
                <w:lang w:val="en-US" w:eastAsia="zh-CN"/>
              </w:rPr>
              <w:t>分；方案内容完整但简单、通用，对应项方案得</w:t>
            </w:r>
            <w:r>
              <w:rPr>
                <w:rFonts w:hint="eastAsia" w:ascii="Times New Roman" w:hAnsi="Times New Roman" w:eastAsia="FangSong_GB2312" w:cs="Times New Roman"/>
                <w:sz w:val="32"/>
                <w:szCs w:val="32"/>
                <w:lang w:val="en-US" w:eastAsia="zh-CN"/>
              </w:rPr>
              <w:t>1</w:t>
            </w:r>
            <w:r>
              <w:rPr>
                <w:rFonts w:hint="default" w:ascii="Times New Roman" w:hAnsi="Times New Roman" w:eastAsia="FangSong_GB2312" w:cs="Times New Roman"/>
                <w:sz w:val="32"/>
                <w:szCs w:val="32"/>
                <w:lang w:val="en-US" w:eastAsia="zh-CN"/>
              </w:rPr>
              <w:t>分；未提供对应项方案或方案内容不符合该项要求的不得分。本项最高得</w:t>
            </w:r>
            <w:r>
              <w:rPr>
                <w:rFonts w:hint="eastAsia" w:ascii="Times New Roman" w:hAnsi="Times New Roman" w:eastAsia="FangSong_GB2312" w:cs="Times New Roman"/>
                <w:sz w:val="32"/>
                <w:szCs w:val="32"/>
                <w:lang w:val="en-US" w:eastAsia="zh-CN"/>
              </w:rPr>
              <w:t>9</w:t>
            </w:r>
            <w:r>
              <w:rPr>
                <w:rFonts w:hint="default" w:ascii="Times New Roman" w:hAnsi="Times New Roman" w:eastAsia="FangSong_GB2312" w:cs="Times New Roman"/>
                <w:sz w:val="32"/>
                <w:szCs w:val="32"/>
                <w:lang w:val="en-US" w:eastAsia="zh-CN"/>
              </w:rPr>
              <w:t>分。</w:t>
            </w:r>
          </w:p>
          <w:p w14:paraId="1BFFA98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lang w:val="en-US" w:eastAsia="zh-CN"/>
              </w:rPr>
              <w:t>（2）质量保证措施（</w:t>
            </w:r>
            <w:r>
              <w:rPr>
                <w:rFonts w:hint="eastAsia" w:ascii="Times New Roman" w:hAnsi="Times New Roman" w:eastAsia="FangSong_GB2312" w:cs="Times New Roman"/>
                <w:sz w:val="32"/>
                <w:szCs w:val="32"/>
                <w:lang w:val="en-US" w:eastAsia="zh-CN"/>
              </w:rPr>
              <w:t>8</w:t>
            </w:r>
            <w:r>
              <w:rPr>
                <w:rFonts w:hint="default" w:ascii="Times New Roman" w:hAnsi="Times New Roman" w:eastAsia="FangSong_GB2312" w:cs="Times New Roman"/>
                <w:sz w:val="32"/>
                <w:szCs w:val="32"/>
                <w:lang w:val="en-US" w:eastAsia="zh-CN"/>
              </w:rPr>
              <w:t>分）</w:t>
            </w:r>
          </w:p>
          <w:p w14:paraId="5E4C425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lang w:val="en-US" w:eastAsia="zh-CN"/>
              </w:rPr>
              <w:t>供应商提供的质量保证措施包括：①质量管理方案、②质量保证方案、③质量控制措施、④质量校核流程。供应商每提供上述1项方案，方案内容科学可行、结构合理，充分考虑可靠性、有针对性且详细完整，对应项方案得2分；方案内容完整但简单、通用，对应项方案得1分；未提供对应项方案或方案内容不符合该项要求的不得分。本项最高得</w:t>
            </w:r>
            <w:r>
              <w:rPr>
                <w:rFonts w:hint="eastAsia" w:ascii="Times New Roman" w:hAnsi="Times New Roman" w:eastAsia="FangSong_GB2312" w:cs="Times New Roman"/>
                <w:sz w:val="32"/>
                <w:szCs w:val="32"/>
                <w:lang w:val="en-US" w:eastAsia="zh-CN"/>
              </w:rPr>
              <w:t>8</w:t>
            </w:r>
            <w:r>
              <w:rPr>
                <w:rFonts w:hint="default" w:ascii="Times New Roman" w:hAnsi="Times New Roman" w:eastAsia="FangSong_GB2312" w:cs="Times New Roman"/>
                <w:sz w:val="32"/>
                <w:szCs w:val="32"/>
                <w:lang w:val="en-US" w:eastAsia="zh-CN"/>
              </w:rPr>
              <w:t>分。</w:t>
            </w:r>
          </w:p>
          <w:p w14:paraId="76E45CE4">
            <w:pPr>
              <w:widowControl/>
              <w:numPr>
                <w:ilvl w:val="0"/>
                <w:numId w:val="0"/>
              </w:numPr>
              <w:adjustRightInd w:val="0"/>
              <w:snapToGrid w:val="0"/>
              <w:spacing w:line="276" w:lineRule="auto"/>
              <w:ind w:leftChars="0"/>
              <w:rPr>
                <w:rFonts w:hint="default"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lang w:val="en-US" w:eastAsia="zh-CN"/>
              </w:rPr>
              <w:t>（3）</w:t>
            </w:r>
            <w:r>
              <w:rPr>
                <w:rFonts w:hint="eastAsia" w:ascii="Times New Roman" w:hAnsi="Times New Roman" w:eastAsia="FangSong_GB2312" w:cs="Times New Roman"/>
                <w:sz w:val="32"/>
                <w:szCs w:val="32"/>
                <w:lang w:val="en-US" w:eastAsia="zh-CN"/>
              </w:rPr>
              <w:t xml:space="preserve">项目成果保密方案 </w:t>
            </w:r>
            <w:r>
              <w:rPr>
                <w:rFonts w:hint="default" w:ascii="Times New Roman" w:hAnsi="Times New Roman" w:eastAsia="FangSong_GB2312" w:cs="Times New Roman"/>
                <w:sz w:val="32"/>
                <w:szCs w:val="32"/>
                <w:lang w:val="en-US" w:eastAsia="zh-CN"/>
              </w:rPr>
              <w:t>（</w:t>
            </w:r>
            <w:r>
              <w:rPr>
                <w:rFonts w:hint="eastAsia" w:ascii="Times New Roman" w:hAnsi="Times New Roman" w:eastAsia="FangSong_GB2312" w:cs="Times New Roman"/>
                <w:sz w:val="32"/>
                <w:szCs w:val="32"/>
                <w:lang w:val="en-US" w:eastAsia="zh-CN"/>
              </w:rPr>
              <w:t>6</w:t>
            </w:r>
            <w:r>
              <w:rPr>
                <w:rFonts w:hint="default" w:ascii="Times New Roman" w:hAnsi="Times New Roman" w:eastAsia="FangSong_GB2312" w:cs="Times New Roman"/>
                <w:sz w:val="32"/>
                <w:szCs w:val="32"/>
                <w:lang w:val="en-US" w:eastAsia="zh-CN"/>
              </w:rPr>
              <w:t>分）</w:t>
            </w:r>
          </w:p>
          <w:p w14:paraId="40E62055">
            <w:pPr>
              <w:widowControl/>
              <w:numPr>
                <w:ilvl w:val="0"/>
                <w:numId w:val="0"/>
              </w:numPr>
              <w:adjustRightInd w:val="0"/>
              <w:snapToGrid w:val="0"/>
              <w:spacing w:line="276" w:lineRule="auto"/>
              <w:ind w:leftChars="0"/>
              <w:rPr>
                <w:rFonts w:hint="default"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lang w:val="en-US" w:eastAsia="zh-CN"/>
              </w:rPr>
              <w:t>项目成果保密方案包括①项目成果存放管理是否全面、合理，②人员保密保证措施是否严谨、安全，③项目成果资料保密措施是否完整、合理。供应商每提供上述1项方案，方案内容科学可行、结构合理，充分考虑可靠性、有针对性且详细完整，对应项方案得</w:t>
            </w:r>
            <w:r>
              <w:rPr>
                <w:rFonts w:hint="eastAsia" w:ascii="Times New Roman" w:hAnsi="Times New Roman" w:eastAsia="FangSong_GB2312" w:cs="Times New Roman"/>
                <w:sz w:val="32"/>
                <w:szCs w:val="32"/>
                <w:lang w:val="en-US" w:eastAsia="zh-CN"/>
              </w:rPr>
              <w:t>2</w:t>
            </w:r>
            <w:r>
              <w:rPr>
                <w:rFonts w:hint="default" w:ascii="Times New Roman" w:hAnsi="Times New Roman" w:eastAsia="FangSong_GB2312" w:cs="Times New Roman"/>
                <w:sz w:val="32"/>
                <w:szCs w:val="32"/>
                <w:lang w:val="en-US" w:eastAsia="zh-CN"/>
              </w:rPr>
              <w:t>分；方案内容完整但简单、通用，对应项方案得</w:t>
            </w:r>
            <w:r>
              <w:rPr>
                <w:rFonts w:hint="eastAsia" w:ascii="Times New Roman" w:hAnsi="Times New Roman" w:eastAsia="FangSong_GB2312" w:cs="Times New Roman"/>
                <w:sz w:val="32"/>
                <w:szCs w:val="32"/>
                <w:lang w:val="en-US" w:eastAsia="zh-CN"/>
              </w:rPr>
              <w:t>1</w:t>
            </w:r>
            <w:r>
              <w:rPr>
                <w:rFonts w:hint="default" w:ascii="Times New Roman" w:hAnsi="Times New Roman" w:eastAsia="FangSong_GB2312" w:cs="Times New Roman"/>
                <w:sz w:val="32"/>
                <w:szCs w:val="32"/>
                <w:lang w:val="en-US" w:eastAsia="zh-CN"/>
              </w:rPr>
              <w:t>分；未提供对应项方案或方案内容不符合该项要求的不得分。本项最高得</w:t>
            </w:r>
            <w:r>
              <w:rPr>
                <w:rFonts w:hint="eastAsia" w:ascii="Times New Roman" w:hAnsi="Times New Roman" w:eastAsia="FangSong_GB2312" w:cs="Times New Roman"/>
                <w:sz w:val="32"/>
                <w:szCs w:val="32"/>
                <w:lang w:val="en-US" w:eastAsia="zh-CN"/>
              </w:rPr>
              <w:t>6</w:t>
            </w:r>
            <w:r>
              <w:rPr>
                <w:rFonts w:hint="default" w:ascii="Times New Roman" w:hAnsi="Times New Roman" w:eastAsia="FangSong_GB2312" w:cs="Times New Roman"/>
                <w:sz w:val="32"/>
                <w:szCs w:val="32"/>
                <w:lang w:val="en-US" w:eastAsia="zh-CN"/>
              </w:rPr>
              <w:t>分。</w:t>
            </w:r>
          </w:p>
          <w:p w14:paraId="474B4066">
            <w:pPr>
              <w:widowControl/>
              <w:numPr>
                <w:ilvl w:val="0"/>
                <w:numId w:val="0"/>
              </w:numPr>
              <w:adjustRightInd w:val="0"/>
              <w:snapToGrid w:val="0"/>
              <w:spacing w:line="276" w:lineRule="auto"/>
              <w:ind w:leftChars="0"/>
              <w:rPr>
                <w:rFonts w:hint="default"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lang w:val="en-US" w:eastAsia="zh-CN"/>
              </w:rPr>
              <w:t>（</w:t>
            </w:r>
            <w:r>
              <w:rPr>
                <w:rFonts w:hint="eastAsia" w:ascii="Times New Roman" w:hAnsi="Times New Roman" w:eastAsia="FangSong_GB2312" w:cs="Times New Roman"/>
                <w:sz w:val="32"/>
                <w:szCs w:val="32"/>
                <w:lang w:val="en-US" w:eastAsia="zh-CN"/>
              </w:rPr>
              <w:t>4</w:t>
            </w:r>
            <w:r>
              <w:rPr>
                <w:rFonts w:hint="default" w:ascii="Times New Roman" w:hAnsi="Times New Roman" w:eastAsia="FangSong_GB2312" w:cs="Times New Roman"/>
                <w:sz w:val="32"/>
                <w:szCs w:val="32"/>
                <w:lang w:val="en-US" w:eastAsia="zh-CN"/>
              </w:rPr>
              <w:t>）服务保障措施</w:t>
            </w:r>
            <w:r>
              <w:rPr>
                <w:rFonts w:hint="eastAsia" w:ascii="Times New Roman" w:hAnsi="Times New Roman" w:eastAsia="FangSong_GB2312" w:cs="Times New Roman"/>
                <w:sz w:val="32"/>
                <w:szCs w:val="32"/>
                <w:lang w:val="en-US" w:eastAsia="zh-CN"/>
              </w:rPr>
              <w:t>（7分）</w:t>
            </w:r>
          </w:p>
          <w:p w14:paraId="2ABD6728">
            <w:pPr>
              <w:widowControl/>
              <w:numPr>
                <w:ilvl w:val="0"/>
                <w:numId w:val="0"/>
              </w:numPr>
              <w:adjustRightInd w:val="0"/>
              <w:snapToGrid w:val="0"/>
              <w:spacing w:line="276" w:lineRule="auto"/>
              <w:ind w:leftChars="0"/>
              <w:rPr>
                <w:rFonts w:hint="default"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lang w:val="en-US" w:eastAsia="zh-CN"/>
              </w:rPr>
              <w:t>供应商提供的服务保障措施包括：</w:t>
            </w:r>
          </w:p>
          <w:p w14:paraId="374731B7">
            <w:pPr>
              <w:widowControl/>
              <w:numPr>
                <w:ilvl w:val="0"/>
                <w:numId w:val="0"/>
              </w:numPr>
              <w:adjustRightInd w:val="0"/>
              <w:snapToGrid w:val="0"/>
              <w:spacing w:line="276" w:lineRule="auto"/>
              <w:ind w:leftChars="0"/>
              <w:rPr>
                <w:rFonts w:hint="default"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lang w:val="en-US" w:eastAsia="zh-CN"/>
              </w:rPr>
              <w:t>1.项目保障措施；①工作计划安排；②应急响应机制；供应商每提供上述1项方案，方案内容科学可行、结构合理，充分考虑可靠性、有针对性且详细完整，对应项方案得</w:t>
            </w:r>
            <w:r>
              <w:rPr>
                <w:rFonts w:hint="eastAsia" w:ascii="Times New Roman" w:hAnsi="Times New Roman" w:eastAsia="FangSong_GB2312" w:cs="Times New Roman"/>
                <w:sz w:val="32"/>
                <w:szCs w:val="32"/>
                <w:lang w:val="en-US" w:eastAsia="zh-CN"/>
              </w:rPr>
              <w:t>1</w:t>
            </w:r>
            <w:r>
              <w:rPr>
                <w:rFonts w:hint="default" w:ascii="Times New Roman" w:hAnsi="Times New Roman" w:eastAsia="FangSong_GB2312" w:cs="Times New Roman"/>
                <w:sz w:val="32"/>
                <w:szCs w:val="32"/>
                <w:lang w:val="en-US" w:eastAsia="zh-CN"/>
              </w:rPr>
              <w:t>分；方案内容完整但简单、通用，对应项方案得</w:t>
            </w:r>
            <w:r>
              <w:rPr>
                <w:rFonts w:hint="eastAsia" w:ascii="Times New Roman" w:hAnsi="Times New Roman" w:eastAsia="FangSong_GB2312" w:cs="Times New Roman"/>
                <w:sz w:val="32"/>
                <w:szCs w:val="32"/>
                <w:lang w:val="en-US" w:eastAsia="zh-CN"/>
              </w:rPr>
              <w:t>0.5</w:t>
            </w:r>
            <w:r>
              <w:rPr>
                <w:rFonts w:hint="default" w:ascii="Times New Roman" w:hAnsi="Times New Roman" w:eastAsia="FangSong_GB2312" w:cs="Times New Roman"/>
                <w:sz w:val="32"/>
                <w:szCs w:val="32"/>
                <w:lang w:val="en-US" w:eastAsia="zh-CN"/>
              </w:rPr>
              <w:t>分；未提供对应项方案或方案内容不符合该项要求的不得分。本项最高得</w:t>
            </w:r>
            <w:r>
              <w:rPr>
                <w:rFonts w:hint="eastAsia" w:ascii="Times New Roman" w:hAnsi="Times New Roman" w:eastAsia="FangSong_GB2312" w:cs="Times New Roman"/>
                <w:sz w:val="32"/>
                <w:szCs w:val="32"/>
                <w:lang w:val="en-US" w:eastAsia="zh-CN"/>
              </w:rPr>
              <w:t>2</w:t>
            </w:r>
            <w:r>
              <w:rPr>
                <w:rFonts w:hint="default" w:ascii="Times New Roman" w:hAnsi="Times New Roman" w:eastAsia="FangSong_GB2312" w:cs="Times New Roman"/>
                <w:sz w:val="32"/>
                <w:szCs w:val="32"/>
                <w:lang w:val="en-US" w:eastAsia="zh-CN"/>
              </w:rPr>
              <w:t>分。</w:t>
            </w:r>
          </w:p>
          <w:p w14:paraId="1D63CFEF">
            <w:pPr>
              <w:widowControl/>
              <w:numPr>
                <w:ilvl w:val="0"/>
                <w:numId w:val="0"/>
              </w:numPr>
              <w:adjustRightInd w:val="0"/>
              <w:snapToGrid w:val="0"/>
              <w:spacing w:line="276" w:lineRule="auto"/>
              <w:ind w:leftChars="0"/>
              <w:rPr>
                <w:rFonts w:hint="default"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lang w:val="en-US" w:eastAsia="zh-CN"/>
              </w:rPr>
              <w:t>2、服务保障措施：①国家规范更新执行机制；②数据一致性管控措施；③技术保障措施。供应商每提供上述1项方案，方案内容科学可行、结构合理，充分考虑可靠性、有针对性且详细完整，对应项方案得</w:t>
            </w:r>
            <w:r>
              <w:rPr>
                <w:rFonts w:hint="eastAsia" w:ascii="Times New Roman" w:hAnsi="Times New Roman" w:eastAsia="FangSong_GB2312" w:cs="Times New Roman"/>
                <w:sz w:val="32"/>
                <w:szCs w:val="32"/>
                <w:lang w:val="en-US" w:eastAsia="zh-CN"/>
              </w:rPr>
              <w:t>1</w:t>
            </w:r>
            <w:r>
              <w:rPr>
                <w:rFonts w:hint="default" w:ascii="Times New Roman" w:hAnsi="Times New Roman" w:eastAsia="FangSong_GB2312" w:cs="Times New Roman"/>
                <w:sz w:val="32"/>
                <w:szCs w:val="32"/>
                <w:lang w:val="en-US" w:eastAsia="zh-CN"/>
              </w:rPr>
              <w:t>分；方案内容完整但简单、通用，对应项方案得</w:t>
            </w:r>
            <w:r>
              <w:rPr>
                <w:rFonts w:hint="eastAsia" w:ascii="Times New Roman" w:hAnsi="Times New Roman" w:eastAsia="FangSong_GB2312" w:cs="Times New Roman"/>
                <w:sz w:val="32"/>
                <w:szCs w:val="32"/>
                <w:lang w:val="en-US" w:eastAsia="zh-CN"/>
              </w:rPr>
              <w:t>0.5</w:t>
            </w:r>
            <w:r>
              <w:rPr>
                <w:rFonts w:hint="default" w:ascii="Times New Roman" w:hAnsi="Times New Roman" w:eastAsia="FangSong_GB2312" w:cs="Times New Roman"/>
                <w:sz w:val="32"/>
                <w:szCs w:val="32"/>
                <w:lang w:val="en-US" w:eastAsia="zh-CN"/>
              </w:rPr>
              <w:t>分；未提供对应项方案或方案内容不符合该项要求的不得分。本项最高得</w:t>
            </w:r>
            <w:r>
              <w:rPr>
                <w:rFonts w:hint="eastAsia" w:ascii="Times New Roman" w:hAnsi="Times New Roman" w:eastAsia="FangSong_GB2312" w:cs="Times New Roman"/>
                <w:sz w:val="32"/>
                <w:szCs w:val="32"/>
                <w:lang w:val="en-US" w:eastAsia="zh-CN"/>
              </w:rPr>
              <w:t>3</w:t>
            </w:r>
            <w:r>
              <w:rPr>
                <w:rFonts w:hint="default" w:ascii="Times New Roman" w:hAnsi="Times New Roman" w:eastAsia="FangSong_GB2312" w:cs="Times New Roman"/>
                <w:sz w:val="32"/>
                <w:szCs w:val="32"/>
                <w:lang w:val="en-US" w:eastAsia="zh-CN"/>
              </w:rPr>
              <w:t>分。</w:t>
            </w:r>
          </w:p>
          <w:p w14:paraId="427B2610">
            <w:pPr>
              <w:widowControl/>
              <w:numPr>
                <w:ilvl w:val="0"/>
                <w:numId w:val="0"/>
              </w:numPr>
              <w:adjustRightInd w:val="0"/>
              <w:snapToGrid w:val="0"/>
              <w:spacing w:line="276" w:lineRule="auto"/>
              <w:ind w:leftChars="0"/>
              <w:rPr>
                <w:rFonts w:hint="default"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lang w:val="en-US" w:eastAsia="zh-CN"/>
              </w:rPr>
              <w:t>3、售后服务措施。①制定项目完成后数据纠偏机制；②</w:t>
            </w:r>
            <w:r>
              <w:rPr>
                <w:rFonts w:hint="eastAsia" w:ascii="Times New Roman" w:hAnsi="Times New Roman" w:eastAsia="仿宋_GB2312" w:cs="Times New Roman"/>
                <w:color w:val="auto"/>
                <w:sz w:val="32"/>
                <w:szCs w:val="32"/>
                <w:highlight w:val="none"/>
                <w:lang w:val="en-US" w:eastAsia="zh-CN"/>
              </w:rPr>
              <w:t>项目投入人员不低于5人驻场，</w:t>
            </w:r>
            <w:r>
              <w:rPr>
                <w:rFonts w:hint="default" w:ascii="Times New Roman" w:hAnsi="Times New Roman" w:eastAsia="FangSong_GB2312" w:cs="Times New Roman"/>
                <w:sz w:val="32"/>
                <w:szCs w:val="32"/>
                <w:lang w:val="en-US" w:eastAsia="zh-CN"/>
              </w:rPr>
              <w:t>提供7×24小时响应通道。供应商每提供上述1项方案，方案内容科学可行、结构合理，充分考虑可靠性、有针对性且详细完整，对应项方案得</w:t>
            </w:r>
            <w:r>
              <w:rPr>
                <w:rFonts w:hint="eastAsia" w:ascii="Times New Roman" w:hAnsi="Times New Roman" w:eastAsia="FangSong_GB2312" w:cs="Times New Roman"/>
                <w:sz w:val="32"/>
                <w:szCs w:val="32"/>
                <w:lang w:val="en-US" w:eastAsia="zh-CN"/>
              </w:rPr>
              <w:t>1</w:t>
            </w:r>
            <w:r>
              <w:rPr>
                <w:rFonts w:hint="default" w:ascii="Times New Roman" w:hAnsi="Times New Roman" w:eastAsia="FangSong_GB2312" w:cs="Times New Roman"/>
                <w:sz w:val="32"/>
                <w:szCs w:val="32"/>
                <w:lang w:val="en-US" w:eastAsia="zh-CN"/>
              </w:rPr>
              <w:t>分；方案内容完整但简单、通用，对应项方案得</w:t>
            </w:r>
            <w:r>
              <w:rPr>
                <w:rFonts w:hint="eastAsia" w:ascii="Times New Roman" w:hAnsi="Times New Roman" w:eastAsia="FangSong_GB2312" w:cs="Times New Roman"/>
                <w:sz w:val="32"/>
                <w:szCs w:val="32"/>
                <w:lang w:val="en-US" w:eastAsia="zh-CN"/>
              </w:rPr>
              <w:t>0.5</w:t>
            </w:r>
            <w:r>
              <w:rPr>
                <w:rFonts w:hint="default" w:ascii="Times New Roman" w:hAnsi="Times New Roman" w:eastAsia="FangSong_GB2312" w:cs="Times New Roman"/>
                <w:sz w:val="32"/>
                <w:szCs w:val="32"/>
                <w:lang w:val="en-US" w:eastAsia="zh-CN"/>
              </w:rPr>
              <w:t>分；未提供对应项方案或方案内容不符合该项要求的不得分。本项最高得</w:t>
            </w:r>
            <w:r>
              <w:rPr>
                <w:rFonts w:hint="eastAsia" w:ascii="Times New Roman" w:hAnsi="Times New Roman" w:eastAsia="FangSong_GB2312" w:cs="Times New Roman"/>
                <w:sz w:val="32"/>
                <w:szCs w:val="32"/>
                <w:lang w:val="en-US" w:eastAsia="zh-CN"/>
              </w:rPr>
              <w:t>2</w:t>
            </w:r>
            <w:r>
              <w:rPr>
                <w:rFonts w:hint="default" w:ascii="Times New Roman" w:hAnsi="Times New Roman" w:eastAsia="FangSong_GB2312" w:cs="Times New Roman"/>
                <w:sz w:val="32"/>
                <w:szCs w:val="32"/>
                <w:lang w:val="en-US" w:eastAsia="zh-CN"/>
              </w:rPr>
              <w:t>分。</w:t>
            </w:r>
          </w:p>
          <w:p w14:paraId="7D537A38">
            <w:pPr>
              <w:pStyle w:val="2"/>
              <w:rPr>
                <w:rFonts w:hint="default"/>
                <w:lang w:val="en-US" w:eastAsia="zh-CN"/>
              </w:rPr>
            </w:pPr>
          </w:p>
        </w:tc>
      </w:tr>
    </w:tbl>
    <w:p w14:paraId="00E3571A">
      <w:pPr>
        <w:spacing w:line="580" w:lineRule="exact"/>
        <w:ind w:firstLine="643" w:firstLineChars="200"/>
        <w:rPr>
          <w:rFonts w:ascii="楷体_GB2312" w:hAnsi="楷体" w:eastAsia="楷体_GB2312" w:cs="楷体"/>
          <w:b/>
          <w:kern w:val="0"/>
          <w:sz w:val="32"/>
          <w:szCs w:val="32"/>
        </w:rPr>
      </w:pPr>
      <w:r>
        <w:rPr>
          <w:rFonts w:hint="eastAsia" w:ascii="楷体_GB2312" w:hAnsi="楷体" w:eastAsia="楷体_GB2312" w:cs="楷体"/>
          <w:b/>
          <w:kern w:val="0"/>
          <w:sz w:val="32"/>
          <w:szCs w:val="32"/>
        </w:rPr>
        <w:t>（三）推荐中标候选人</w:t>
      </w:r>
    </w:p>
    <w:p w14:paraId="048623C6">
      <w:pPr>
        <w:spacing w:line="560" w:lineRule="exact"/>
        <w:ind w:firstLine="640" w:firstLineChars="200"/>
        <w:rPr>
          <w:rFonts w:ascii="FangSong_GB2312" w:hAnsi="FangSong_GB2312" w:eastAsia="FangSong_GB2312" w:cs="FangSong_GB2312"/>
          <w:sz w:val="32"/>
          <w:szCs w:val="32"/>
        </w:rPr>
      </w:pPr>
      <w:r>
        <w:rPr>
          <w:rFonts w:hint="eastAsia" w:ascii="仿宋" w:hAnsi="仿宋" w:eastAsia="仿宋" w:cs="仿宋"/>
          <w:sz w:val="32"/>
          <w:szCs w:val="32"/>
          <w:lang w:val="zh-CN"/>
        </w:rPr>
        <w:t>评审小组根据综合评分情况，按照评审得分由高到低顺序推荐</w:t>
      </w:r>
      <w:r>
        <w:rPr>
          <w:rFonts w:ascii="仿宋" w:hAnsi="仿宋" w:eastAsia="仿宋" w:cs="仿宋"/>
          <w:sz w:val="32"/>
          <w:szCs w:val="32"/>
        </w:rPr>
        <w:t>1</w:t>
      </w:r>
      <w:r>
        <w:rPr>
          <w:rFonts w:hint="eastAsia" w:ascii="仿宋" w:hAnsi="仿宋" w:eastAsia="仿宋" w:cs="仿宋"/>
          <w:sz w:val="32"/>
          <w:szCs w:val="32"/>
          <w:lang w:val="zh-CN"/>
        </w:rPr>
        <w:t>名中标候选人。</w:t>
      </w:r>
      <w:r>
        <w:rPr>
          <w:rFonts w:hint="eastAsia" w:ascii="FangSong_GB2312" w:hAnsi="FangSong_GB2312" w:eastAsia="FangSong_GB2312" w:cs="FangSong_GB2312"/>
          <w:sz w:val="32"/>
          <w:szCs w:val="32"/>
        </w:rPr>
        <w:t>如最高得分为两家或两家以上时，由采购人组成的磋商小组进行磋商确定。</w:t>
      </w:r>
    </w:p>
    <w:p w14:paraId="5A864278">
      <w:pPr>
        <w:pStyle w:val="9"/>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64843046">
      <w:pPr>
        <w:pStyle w:val="9"/>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0A796D58">
      <w:pPr>
        <w:pStyle w:val="9"/>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0F6DEEB2">
      <w:pPr>
        <w:pStyle w:val="9"/>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79C306BA">
      <w:pPr>
        <w:pStyle w:val="9"/>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2B98029C">
      <w:pPr>
        <w:pStyle w:val="9"/>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66F0142A">
      <w:pPr>
        <w:pStyle w:val="9"/>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25AEAF04">
      <w:pPr>
        <w:pStyle w:val="9"/>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66935D04">
      <w:pPr>
        <w:pStyle w:val="9"/>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286C3CA4">
      <w:pPr>
        <w:pStyle w:val="9"/>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4203940C">
      <w:pPr>
        <w:pStyle w:val="9"/>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28D0166C">
      <w:pPr>
        <w:pStyle w:val="9"/>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494778BC">
      <w:pPr>
        <w:pStyle w:val="9"/>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6C6A16DA">
      <w:pPr>
        <w:pStyle w:val="9"/>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黑体" w:hAnsi="黑体" w:eastAsia="黑体" w:cs="黑体"/>
          <w:sz w:val="32"/>
          <w:szCs w:val="32"/>
          <w:lang w:val="en-US" w:eastAsia="zh-CN"/>
        </w:rPr>
      </w:pPr>
      <w:r>
        <w:rPr>
          <w:rFonts w:hint="default" w:ascii="Times New Roman" w:hAnsi="Times New Roman" w:eastAsia="FangSong_GB2312" w:cs="Times New Roman"/>
          <w:sz w:val="32"/>
          <w:szCs w:val="32"/>
          <w:lang w:eastAsia="zh-CN"/>
        </w:rPr>
        <w:t>附件</w:t>
      </w:r>
      <w:r>
        <w:rPr>
          <w:rFonts w:hint="default" w:ascii="Times New Roman" w:hAnsi="Times New Roman" w:eastAsia="FangSong_GB2312" w:cs="Times New Roman"/>
          <w:sz w:val="32"/>
          <w:szCs w:val="32"/>
          <w:lang w:val="en-US" w:eastAsia="zh-CN"/>
        </w:rPr>
        <w:t>3</w:t>
      </w:r>
    </w:p>
    <w:p w14:paraId="3DB9709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4D6679D">
      <w:pPr>
        <w:keepNext w:val="0"/>
        <w:keepLines w:val="0"/>
        <w:pageBreakBefore w:val="0"/>
        <w:kinsoku/>
        <w:wordWrap/>
        <w:overflowPunct/>
        <w:topLinePunct w:val="0"/>
        <w:autoSpaceDE/>
        <w:autoSpaceDN/>
        <w:bidi w:val="0"/>
        <w:spacing w:line="560" w:lineRule="exact"/>
        <w:rPr>
          <w:rFonts w:hint="eastAsia" w:ascii="FangSong_GB2312" w:hAnsi="FangSong_GB2312" w:eastAsia="FangSong_GB2312" w:cs="FangSong_GB2312"/>
          <w:color w:val="auto"/>
          <w:sz w:val="32"/>
          <w:szCs w:val="32"/>
        </w:rPr>
      </w:pPr>
    </w:p>
    <w:p w14:paraId="156971A0">
      <w:pPr>
        <w:keepNext w:val="0"/>
        <w:keepLines w:val="0"/>
        <w:pageBreakBefore w:val="0"/>
        <w:kinsoku/>
        <w:wordWrap/>
        <w:overflowPunct/>
        <w:topLinePunct w:val="0"/>
        <w:autoSpaceDE/>
        <w:autoSpaceDN/>
        <w:bidi w:val="0"/>
        <w:spacing w:line="560" w:lineRule="exact"/>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致:</w:t>
      </w:r>
      <w:r>
        <w:rPr>
          <w:rFonts w:hint="eastAsia" w:ascii="FangSong_GB2312" w:hAnsi="FangSong_GB2312" w:eastAsia="FangSong_GB2312" w:cs="FangSong_GB2312"/>
          <w:color w:val="auto"/>
          <w:sz w:val="32"/>
          <w:szCs w:val="32"/>
          <w:lang w:val="en-US" w:eastAsia="zh-CN"/>
        </w:rPr>
        <w:t xml:space="preserve">              </w:t>
      </w:r>
      <w:r>
        <w:rPr>
          <w:rFonts w:hint="eastAsia" w:ascii="FangSong_GB2312" w:hAnsi="FangSong_GB2312" w:eastAsia="FangSong_GB2312" w:cs="FangSong_GB2312"/>
          <w:color w:val="auto"/>
          <w:sz w:val="32"/>
          <w:szCs w:val="32"/>
        </w:rPr>
        <w:t>公司</w:t>
      </w:r>
    </w:p>
    <w:p w14:paraId="01EFDA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为维护公平竞争的市场环境，确保经济活动的廉洁性</w:t>
      </w:r>
      <w:r>
        <w:rPr>
          <w:rFonts w:hint="eastAsia" w:ascii="FangSong_GB2312" w:hAnsi="FangSong_GB2312" w:eastAsia="FangSong_GB2312" w:cs="FangSong_GB2312"/>
          <w:color w:val="auto"/>
          <w:sz w:val="32"/>
          <w:szCs w:val="32"/>
          <w:lang w:eastAsia="zh-CN"/>
        </w:rPr>
        <w:t>、</w:t>
      </w:r>
      <w:r>
        <w:rPr>
          <w:rFonts w:hint="eastAsia" w:ascii="FangSong_GB2312" w:hAnsi="FangSong_GB2312" w:eastAsia="FangSong_GB2312" w:cs="FangSong_GB2312"/>
          <w:color w:val="auto"/>
          <w:sz w:val="32"/>
          <w:szCs w:val="32"/>
        </w:rPr>
        <w:t>合法性和透明度，防止任何形式的不正当交易及腐败行为，</w:t>
      </w:r>
      <w:r>
        <w:rPr>
          <w:rFonts w:hint="eastAsia" w:ascii="FangSong_GB2312" w:hAnsi="FangSong_GB2312" w:eastAsia="FangSong_GB2312" w:cs="FangSong_GB2312"/>
          <w:color w:val="auto"/>
          <w:sz w:val="32"/>
          <w:szCs w:val="32"/>
          <w:lang w:val="en-US" w:eastAsia="zh-CN"/>
        </w:rPr>
        <w:t>我单位作为投标人，郑重</w:t>
      </w:r>
      <w:r>
        <w:rPr>
          <w:rFonts w:hint="eastAsia" w:ascii="FangSong_GB2312" w:hAnsi="FangSong_GB2312" w:eastAsia="FangSong_GB2312" w:cs="FangSong_GB2312"/>
          <w:color w:val="auto"/>
          <w:sz w:val="32"/>
          <w:szCs w:val="32"/>
        </w:rPr>
        <w:t>承诺</w:t>
      </w:r>
      <w:r>
        <w:rPr>
          <w:rFonts w:hint="eastAsia" w:ascii="FangSong_GB2312" w:hAnsi="FangSong_GB2312" w:eastAsia="FangSong_GB2312" w:cs="FangSong_GB2312"/>
          <w:color w:val="auto"/>
          <w:sz w:val="32"/>
          <w:szCs w:val="32"/>
          <w:lang w:val="en-US" w:eastAsia="zh-CN"/>
        </w:rPr>
        <w:t>如下</w:t>
      </w:r>
      <w:r>
        <w:rPr>
          <w:rFonts w:hint="eastAsia" w:ascii="FangSong_GB2312" w:hAnsi="FangSong_GB2312" w:eastAsia="FangSong_GB2312" w:cs="FangSong_GB2312"/>
          <w:color w:val="auto"/>
          <w:sz w:val="32"/>
          <w:szCs w:val="32"/>
        </w:rPr>
        <w:t>:</w:t>
      </w:r>
    </w:p>
    <w:p w14:paraId="71294199">
      <w:pPr>
        <w:pStyle w:val="13"/>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val="en-US" w:eastAsia="zh-CN"/>
        </w:rPr>
        <w:t>1.</w:t>
      </w:r>
      <w:r>
        <w:rPr>
          <w:rFonts w:hint="eastAsia" w:ascii="FangSong_GB2312" w:hAnsi="FangSong_GB2312" w:eastAsia="FangSong_GB2312" w:cs="FangSong_GB2312"/>
          <w:color w:val="auto"/>
          <w:sz w:val="32"/>
          <w:szCs w:val="32"/>
        </w:rPr>
        <w:t>严格遵守国家及地方关于招投标、市场竞争的相关法律法规，不使用不正当手段妨碍、排挤相关投标单位或串通投标</w:t>
      </w:r>
      <w:r>
        <w:rPr>
          <w:rFonts w:hint="eastAsia" w:ascii="FangSong_GB2312" w:hAnsi="FangSong_GB2312" w:eastAsia="FangSong_GB2312" w:cs="FangSong_GB2312"/>
          <w:color w:val="auto"/>
          <w:sz w:val="32"/>
          <w:szCs w:val="32"/>
          <w:lang w:eastAsia="zh-CN"/>
        </w:rPr>
        <w:t>。</w:t>
      </w:r>
    </w:p>
    <w:p w14:paraId="435B7498">
      <w:pPr>
        <w:keepNext w:val="0"/>
        <w:keepLines w:val="0"/>
        <w:pageBreakBefore w:val="0"/>
        <w:kinsoku/>
        <w:wordWrap/>
        <w:overflowPunct/>
        <w:topLinePunct w:val="0"/>
        <w:autoSpaceDE/>
        <w:autoSpaceDN/>
        <w:bidi w:val="0"/>
        <w:spacing w:line="560" w:lineRule="exact"/>
        <w:ind w:firstLine="640" w:firstLineChars="200"/>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2.不以任何形式(包括但不限于现金、礼品、有价证券回扣、佣金、提供旅游、娱乐活动等)向招标人员、评标专家或其他</w:t>
      </w:r>
      <w:r>
        <w:rPr>
          <w:rFonts w:hint="eastAsia" w:ascii="FangSong_GB2312" w:hAnsi="FangSong_GB2312" w:eastAsia="FangSong_GB2312" w:cs="FangSong_GB2312"/>
          <w:color w:val="auto"/>
          <w:sz w:val="32"/>
          <w:szCs w:val="32"/>
          <w:lang w:val="en-US" w:eastAsia="zh-CN"/>
        </w:rPr>
        <w:t>利害关系方</w:t>
      </w:r>
      <w:r>
        <w:rPr>
          <w:rFonts w:hint="eastAsia" w:ascii="FangSong_GB2312" w:hAnsi="FangSong_GB2312" w:eastAsia="FangSong_GB2312" w:cs="FangSong_GB2312"/>
          <w:color w:val="auto"/>
          <w:sz w:val="32"/>
          <w:szCs w:val="32"/>
        </w:rPr>
        <w:t>进行贿赂或给予不正当利益。</w:t>
      </w:r>
    </w:p>
    <w:p w14:paraId="6F50ED62">
      <w:pPr>
        <w:keepNext w:val="0"/>
        <w:keepLines w:val="0"/>
        <w:pageBreakBefore w:val="0"/>
        <w:kinsoku/>
        <w:wordWrap/>
        <w:overflowPunct/>
        <w:topLinePunct w:val="0"/>
        <w:autoSpaceDE/>
        <w:autoSpaceDN/>
        <w:bidi w:val="0"/>
        <w:spacing w:line="560" w:lineRule="exact"/>
        <w:ind w:firstLine="640" w:firstLineChars="200"/>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3.不进行任何可能影响招标公平、公正的活动或尝试干预评标过程。</w:t>
      </w:r>
    </w:p>
    <w:p w14:paraId="51B737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如违反上述承诺，我单位愿意接受包括但不限于取消投标资格、中标无效、列入不良行为记录名单等，给招标单位造成损失的，依法承担赔偿责任。</w:t>
      </w:r>
    </w:p>
    <w:p w14:paraId="5D461BD7">
      <w:pPr>
        <w:keepNext w:val="0"/>
        <w:keepLines w:val="0"/>
        <w:pageBreakBefore w:val="0"/>
        <w:kinsoku/>
        <w:wordWrap/>
        <w:overflowPunct/>
        <w:topLinePunct w:val="0"/>
        <w:autoSpaceDE/>
        <w:autoSpaceDN/>
        <w:bidi w:val="0"/>
        <w:spacing w:line="560" w:lineRule="exact"/>
        <w:ind w:firstLine="640" w:firstLineChars="200"/>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特此承诺。</w:t>
      </w:r>
    </w:p>
    <w:p w14:paraId="592FCC3B">
      <w:pPr>
        <w:ind w:firstLine="6400" w:firstLineChars="2000"/>
        <w:rPr>
          <w:rFonts w:hint="eastAsia" w:ascii="FangSong_GB2312" w:hAnsi="FangSong_GB2312" w:eastAsia="FangSong_GB2312" w:cs="FangSong_GB2312"/>
          <w:sz w:val="32"/>
          <w:szCs w:val="32"/>
        </w:rPr>
      </w:pPr>
    </w:p>
    <w:p w14:paraId="2BA57BE1">
      <w:pPr>
        <w:ind w:firstLine="4160" w:firstLineChars="13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单位名称(盖章)</w:t>
      </w:r>
    </w:p>
    <w:p w14:paraId="5D6B4E81">
      <w:pPr>
        <w:ind w:firstLine="4160" w:firstLineChars="1300"/>
      </w:pPr>
      <w:r>
        <w:rPr>
          <w:rFonts w:hint="eastAsia" w:ascii="FangSong_GB2312" w:hAnsi="FangSong_GB2312" w:eastAsia="FangSong_GB2312" w:cs="FangSong_GB2312"/>
          <w:sz w:val="32"/>
          <w:szCs w:val="32"/>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3A7BF0"/>
    <w:multiLevelType w:val="singleLevel"/>
    <w:tmpl w:val="C83A7B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ZTAwNDI3YTVkY2U5ODJkNGNmZDgyZGQ2ODg4NGEifQ=="/>
  </w:docVars>
  <w:rsids>
    <w:rsidRoot w:val="00000000"/>
    <w:rsid w:val="0624009C"/>
    <w:rsid w:val="077B6092"/>
    <w:rsid w:val="0BD240F7"/>
    <w:rsid w:val="12C2727A"/>
    <w:rsid w:val="15284D87"/>
    <w:rsid w:val="1537146E"/>
    <w:rsid w:val="181B5077"/>
    <w:rsid w:val="1DF93765"/>
    <w:rsid w:val="1E1E4F79"/>
    <w:rsid w:val="20EA3839"/>
    <w:rsid w:val="213F3B84"/>
    <w:rsid w:val="27541A0C"/>
    <w:rsid w:val="2A0E0598"/>
    <w:rsid w:val="2A522B7B"/>
    <w:rsid w:val="2A830D4B"/>
    <w:rsid w:val="30030473"/>
    <w:rsid w:val="32E562B9"/>
    <w:rsid w:val="35D97D8C"/>
    <w:rsid w:val="39513FFD"/>
    <w:rsid w:val="3A995AB8"/>
    <w:rsid w:val="3AF46D68"/>
    <w:rsid w:val="3C4B742A"/>
    <w:rsid w:val="3D6504C1"/>
    <w:rsid w:val="3E4577C6"/>
    <w:rsid w:val="41083B3B"/>
    <w:rsid w:val="416E7E42"/>
    <w:rsid w:val="43F108B7"/>
    <w:rsid w:val="441F5424"/>
    <w:rsid w:val="47B637E2"/>
    <w:rsid w:val="493A012D"/>
    <w:rsid w:val="4C30019A"/>
    <w:rsid w:val="4F132029"/>
    <w:rsid w:val="505E72D4"/>
    <w:rsid w:val="577C49B6"/>
    <w:rsid w:val="57BB500C"/>
    <w:rsid w:val="58E3481A"/>
    <w:rsid w:val="5A124512"/>
    <w:rsid w:val="5D4D4958"/>
    <w:rsid w:val="5EE50BC0"/>
    <w:rsid w:val="66195D1F"/>
    <w:rsid w:val="663568D1"/>
    <w:rsid w:val="67A64E97"/>
    <w:rsid w:val="6A682DD1"/>
    <w:rsid w:val="6AA00AA0"/>
    <w:rsid w:val="6BBF2EC5"/>
    <w:rsid w:val="6C111246"/>
    <w:rsid w:val="6DDF784E"/>
    <w:rsid w:val="6EF0127C"/>
    <w:rsid w:val="6FC30237"/>
    <w:rsid w:val="71D451F0"/>
    <w:rsid w:val="71F31B1A"/>
    <w:rsid w:val="7F8E2E82"/>
    <w:rsid w:val="7FE64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20" w:firstLineChars="200"/>
      <w:jc w:val="left"/>
      <w:textAlignment w:val="baseline"/>
    </w:pPr>
    <w:rPr>
      <w:rFonts w:ascii="Times New Roman" w:hAnsi="Times New Roman"/>
      <w:kern w:val="0"/>
      <w:szCs w:val="20"/>
    </w:rPr>
  </w:style>
  <w:style w:type="paragraph" w:styleId="4">
    <w:name w:val="Body Text"/>
    <w:basedOn w:val="1"/>
    <w:next w:val="5"/>
    <w:qFormat/>
    <w:uiPriority w:val="1"/>
    <w:pPr>
      <w:ind w:left="730"/>
      <w:jc w:val="left"/>
    </w:pPr>
    <w:rPr>
      <w:rFonts w:ascii="宋体" w:hAnsi="宋体" w:cs="Times New Roman"/>
      <w:kern w:val="0"/>
      <w:sz w:val="23"/>
      <w:szCs w:val="23"/>
      <w:lang w:eastAsia="en-US"/>
    </w:rPr>
  </w:style>
  <w:style w:type="paragraph" w:customStyle="1" w:styleId="5">
    <w:name w:val="style4"/>
    <w:basedOn w:val="1"/>
    <w:next w:val="6"/>
    <w:qFormat/>
    <w:uiPriority w:val="0"/>
    <w:pPr>
      <w:widowControl/>
      <w:spacing w:before="280" w:after="280"/>
    </w:pPr>
    <w:rPr>
      <w:rFonts w:ascii="宋体"/>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widowControl w:val="0"/>
      <w:snapToGrid w:val="0"/>
      <w:jc w:val="both"/>
    </w:pPr>
    <w:rPr>
      <w:rFonts w:ascii="Arial" w:hAnsi="Arial" w:eastAsia="宋体" w:cs="Times New Roman"/>
      <w:kern w:val="2"/>
      <w:sz w:val="21"/>
      <w:szCs w:val="22"/>
      <w:lang w:val="en-US" w:eastAsia="zh-CN" w:bidi="ar-SA"/>
    </w:rPr>
  </w:style>
  <w:style w:type="paragraph" w:styleId="9">
    <w:name w:val="Body Text First Indent 2"/>
    <w:basedOn w:val="7"/>
    <w:next w:val="3"/>
    <w:qFormat/>
    <w:uiPriority w:val="0"/>
    <w:pPr>
      <w:adjustRightInd w:val="0"/>
      <w:snapToGrid w:val="0"/>
      <w:spacing w:beforeAutospacing="1" w:afterAutospacing="1" w:line="360" w:lineRule="auto"/>
      <w:ind w:left="480" w:firstLine="562" w:firstLineChars="200"/>
      <w:jc w:val="left"/>
    </w:pPr>
    <w:rPr>
      <w:rFonts w:hint="eastAsia" w:ascii="FangSong_GB2312" w:hAnsi="FangSong_GB2312" w:cs="Times New Roman"/>
      <w:szCs w:val="30"/>
      <w:lang w:eastAsia="en-US"/>
    </w:rPr>
  </w:style>
  <w:style w:type="paragraph" w:customStyle="1" w:styleId="12">
    <w:name w:val="纯文本1"/>
    <w:basedOn w:val="1"/>
    <w:qFormat/>
    <w:uiPriority w:val="99"/>
    <w:rPr>
      <w:sz w:val="24"/>
    </w:rPr>
  </w:style>
  <w:style w:type="paragraph" w:customStyle="1" w:styleId="13">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1951</Words>
  <Characters>1986</Characters>
  <Lines>0</Lines>
  <Paragraphs>0</Paragraphs>
  <TotalTime>4</TotalTime>
  <ScaleCrop>false</ScaleCrop>
  <LinksUpToDate>false</LinksUpToDate>
  <CharactersWithSpaces>2011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2025-08-19T08:43:00Z</dcterms:created>
  <dc:creator>Administrator</dc:creator>
  <cp:lastModifiedBy>WPS_1658882146</cp:lastModifiedBy>
  <cp:lastPrinted>2025-10-13T02:01:00Z</cp:lastPrinted>
  <dcterms:modified xsi:type="dcterms:W3CDTF">2025-11-12T03:30:09Z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6AF6138080304556BEED01ACB455F72C_13</vt:lpwstr>
  </property>
  <property fmtid="{D5CDD505-2E9C-101B-9397-08002B2CF9AE}" pid="4" name="KSOTemplateDocerSaveRecord">
    <vt:lpwstr>eyJoZGlkIjoiOTNmMTU2N2FhZTBiY2EzZmY0NzU5MTBlOTg4M2ZjMDEifQ==</vt:lpwstr>
  </property>
</Properties>
</file>